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A6CA7" w14:textId="2B950A90" w:rsidR="00162703" w:rsidRPr="008B1D7C" w:rsidRDefault="00162703" w:rsidP="00162703">
      <w:pPr>
        <w:tabs>
          <w:tab w:val="left" w:pos="1985"/>
        </w:tabs>
        <w:ind w:left="2040" w:hangingChars="850" w:hanging="2040"/>
        <w:rPr>
          <w:rFonts w:ascii="Arial" w:hAnsi="Arial"/>
          <w:b/>
          <w:sz w:val="24"/>
        </w:rPr>
      </w:pPr>
      <w:r w:rsidRPr="008B1D7C">
        <w:rPr>
          <w:rFonts w:ascii="Arial" w:hAnsi="Arial"/>
          <w:b/>
          <w:sz w:val="24"/>
        </w:rPr>
        <w:t>3GPP TSG-RAN WG2 Meeting #12</w:t>
      </w:r>
      <w:r>
        <w:rPr>
          <w:rFonts w:ascii="Arial" w:hAnsi="Arial"/>
          <w:b/>
          <w:sz w:val="24"/>
        </w:rPr>
        <w:t>8</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971DF">
        <w:rPr>
          <w:rFonts w:ascii="Arial" w:hAnsi="Arial"/>
          <w:b/>
          <w:sz w:val="24"/>
        </w:rPr>
        <w:t>R2-240</w:t>
      </w:r>
      <w:r w:rsidR="00043E8F">
        <w:rPr>
          <w:rFonts w:ascii="Arial" w:hAnsi="Arial"/>
          <w:b/>
          <w:sz w:val="24"/>
        </w:rPr>
        <w:t>9695</w:t>
      </w:r>
    </w:p>
    <w:p w14:paraId="0B96F4F3" w14:textId="77777777" w:rsidR="00162703" w:rsidRPr="008B1D7C" w:rsidRDefault="00162703" w:rsidP="00162703">
      <w:pPr>
        <w:tabs>
          <w:tab w:val="left" w:pos="1985"/>
        </w:tabs>
        <w:ind w:left="2040" w:hangingChars="850" w:hanging="2040"/>
        <w:rPr>
          <w:rFonts w:ascii="Arial" w:hAnsi="Arial"/>
          <w:b/>
          <w:sz w:val="24"/>
        </w:rPr>
      </w:pPr>
      <w:r>
        <w:rPr>
          <w:rFonts w:ascii="Arial" w:hAnsi="Arial"/>
          <w:b/>
          <w:sz w:val="24"/>
        </w:rPr>
        <w:t>Orlando</w:t>
      </w:r>
      <w:r w:rsidRPr="008B1D7C">
        <w:rPr>
          <w:rFonts w:ascii="Arial" w:hAnsi="Arial"/>
          <w:b/>
          <w:sz w:val="24"/>
        </w:rPr>
        <w:t xml:space="preserve">, </w:t>
      </w:r>
      <w:r>
        <w:rPr>
          <w:rFonts w:ascii="Arial" w:hAnsi="Arial"/>
          <w:b/>
          <w:sz w:val="24"/>
        </w:rPr>
        <w:t>USA</w:t>
      </w:r>
      <w:r w:rsidRPr="008B1D7C">
        <w:rPr>
          <w:rFonts w:ascii="Arial" w:hAnsi="Arial"/>
          <w:b/>
          <w:sz w:val="24"/>
        </w:rPr>
        <w:t xml:space="preserve">, </w:t>
      </w:r>
      <w:r>
        <w:rPr>
          <w:rFonts w:ascii="Arial" w:hAnsi="Arial"/>
          <w:b/>
          <w:sz w:val="24"/>
        </w:rPr>
        <w:t>Nov</w:t>
      </w:r>
      <w:r w:rsidRPr="008B1D7C">
        <w:rPr>
          <w:rFonts w:ascii="Arial" w:hAnsi="Arial"/>
          <w:b/>
          <w:sz w:val="24"/>
        </w:rPr>
        <w:t xml:space="preserve"> 1</w:t>
      </w:r>
      <w:r>
        <w:rPr>
          <w:rFonts w:ascii="Arial" w:hAnsi="Arial"/>
          <w:b/>
          <w:sz w:val="24"/>
        </w:rPr>
        <w:t>8</w:t>
      </w:r>
      <w:r w:rsidRPr="00E640B3">
        <w:rPr>
          <w:rFonts w:ascii="Arial" w:hAnsi="Arial"/>
          <w:b/>
          <w:sz w:val="24"/>
          <w:vertAlign w:val="superscript"/>
        </w:rPr>
        <w:t>th</w:t>
      </w:r>
      <w:r w:rsidRPr="008B1D7C">
        <w:rPr>
          <w:rFonts w:ascii="Arial" w:hAnsi="Arial"/>
          <w:b/>
          <w:sz w:val="24"/>
        </w:rPr>
        <w:t xml:space="preserve"> – </w:t>
      </w:r>
      <w:r>
        <w:rPr>
          <w:rFonts w:ascii="Arial" w:hAnsi="Arial"/>
          <w:b/>
          <w:sz w:val="24"/>
        </w:rPr>
        <w:t>22</w:t>
      </w:r>
      <w:r w:rsidRPr="00E640B3">
        <w:rPr>
          <w:rFonts w:ascii="Arial" w:hAnsi="Arial"/>
          <w:b/>
          <w:sz w:val="24"/>
          <w:vertAlign w:val="superscript"/>
        </w:rPr>
        <w:t>nd</w:t>
      </w:r>
      <w:r w:rsidRPr="008B1D7C">
        <w:rPr>
          <w:rFonts w:ascii="Arial" w:hAnsi="Arial"/>
          <w:b/>
          <w:sz w:val="24"/>
        </w:rPr>
        <w:t>, 2024</w:t>
      </w:r>
    </w:p>
    <w:p w14:paraId="534B7880" w14:textId="4AF99583" w:rsidR="0072162A" w:rsidRPr="008B707E" w:rsidRDefault="0072162A" w:rsidP="00012357">
      <w:pPr>
        <w:tabs>
          <w:tab w:val="left" w:pos="1985"/>
        </w:tabs>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77777777" w:rsidR="0072162A" w:rsidRPr="008B707E" w:rsidRDefault="0072162A" w:rsidP="00CC7C8D">
      <w:pPr>
        <w:tabs>
          <w:tab w:val="left" w:pos="1985"/>
        </w:tabs>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bookmarkStart w:id="1" w:name="_GoBack"/>
      <w:bookmarkEnd w:id="1"/>
    </w:p>
    <w:p w14:paraId="5E69A865" w14:textId="262C7D2D" w:rsidR="0072162A" w:rsidRPr="008B707E" w:rsidRDefault="0072162A" w:rsidP="00E222E9">
      <w:pPr>
        <w:tabs>
          <w:tab w:val="left" w:pos="1985"/>
        </w:tabs>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D25DA1">
      <w:pPr>
        <w:tabs>
          <w:tab w:val="left" w:pos="1985"/>
        </w:tabs>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77845806"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w:t>
      </w:r>
      <w:r w:rsidR="004579FB">
        <w:rPr>
          <w:rFonts w:ascii="Arial" w:eastAsia="SimSun" w:hAnsi="Arial" w:cs="Arial"/>
          <w:bCs/>
          <w:lang w:val="en-GB" w:eastAsia="zh-CN"/>
        </w:rPr>
        <w:t>7</w:t>
      </w:r>
      <w:r w:rsidR="00162703">
        <w:rPr>
          <w:rFonts w:ascii="Arial" w:eastAsia="SimSun" w:hAnsi="Arial" w:cs="Arial"/>
          <w:bCs/>
          <w:lang w:val="en-GB" w:eastAsia="zh-CN"/>
        </w:rPr>
        <w:t>bis</w:t>
      </w:r>
      <w:r>
        <w:rPr>
          <w:rFonts w:ascii="Arial" w:eastAsia="SimSun" w:hAnsi="Arial" w:cs="Arial"/>
          <w:bCs/>
          <w:lang w:val="en-GB" w:eastAsia="zh-CN"/>
        </w:rPr>
        <w:t xml:space="preserve"> and following agreements were made:</w:t>
      </w:r>
    </w:p>
    <w:p w14:paraId="4F9EF158" w14:textId="30FC05F7" w:rsidR="00C950F7" w:rsidRPr="00162703" w:rsidRDefault="000E3814" w:rsidP="00162703">
      <w:pPr>
        <w:numPr>
          <w:ilvl w:val="0"/>
          <w:numId w:val="20"/>
        </w:numPr>
        <w:spacing w:after="0"/>
        <w:jc w:val="both"/>
        <w:rPr>
          <w:rFonts w:ascii="Arial" w:eastAsia="SimSun" w:hAnsi="Arial" w:cs="Arial"/>
          <w:bCs/>
          <w:lang w:eastAsia="zh-CN"/>
        </w:rPr>
      </w:pPr>
      <w:r w:rsidRPr="00162703">
        <w:rPr>
          <w:rFonts w:ascii="Arial" w:eastAsia="SimSun" w:hAnsi="Arial" w:cs="Arial"/>
          <w:bCs/>
          <w:lang w:val="en-GB" w:eastAsia="zh-CN"/>
        </w:rPr>
        <w:t>We will inherit all agreements made during SI phase to WI phase.</w:t>
      </w:r>
    </w:p>
    <w:p w14:paraId="4F7D983E" w14:textId="77777777" w:rsidR="00162703" w:rsidRPr="00162703" w:rsidRDefault="00162703" w:rsidP="00162703">
      <w:pPr>
        <w:spacing w:after="0"/>
        <w:ind w:left="720"/>
        <w:jc w:val="both"/>
        <w:rPr>
          <w:rFonts w:ascii="Arial" w:eastAsia="SimSun" w:hAnsi="Arial" w:cs="Arial"/>
          <w:bCs/>
          <w:lang w:eastAsia="zh-CN"/>
        </w:rPr>
      </w:pPr>
    </w:p>
    <w:p w14:paraId="7C2AEF4F" w14:textId="01450417" w:rsidR="00C950F7" w:rsidRPr="00162703" w:rsidRDefault="000E3814" w:rsidP="00162703">
      <w:pPr>
        <w:numPr>
          <w:ilvl w:val="0"/>
          <w:numId w:val="20"/>
        </w:numPr>
        <w:spacing w:after="0"/>
        <w:jc w:val="both"/>
        <w:rPr>
          <w:rFonts w:ascii="Arial" w:eastAsia="SimSun" w:hAnsi="Arial" w:cs="Arial"/>
          <w:bCs/>
          <w:lang w:eastAsia="zh-CN"/>
        </w:rPr>
      </w:pPr>
      <w:r w:rsidRPr="00162703">
        <w:rPr>
          <w:rFonts w:ascii="Arial" w:eastAsia="SimSun" w:hAnsi="Arial" w:cs="Arial"/>
          <w:bCs/>
          <w:lang w:val="en-GB" w:eastAsia="zh-CN"/>
        </w:rPr>
        <w:t>A NES cell can include neighbouring NES cell’s WUS configuration.</w:t>
      </w:r>
    </w:p>
    <w:p w14:paraId="4FBA85AD" w14:textId="77777777" w:rsidR="00162703" w:rsidRPr="00162703" w:rsidRDefault="00162703" w:rsidP="00162703">
      <w:pPr>
        <w:spacing w:after="0"/>
        <w:ind w:left="1440"/>
        <w:jc w:val="both"/>
        <w:rPr>
          <w:rFonts w:ascii="Arial" w:eastAsia="SimSun" w:hAnsi="Arial" w:cs="Arial"/>
          <w:bCs/>
          <w:lang w:eastAsia="zh-CN"/>
        </w:rPr>
      </w:pPr>
    </w:p>
    <w:p w14:paraId="20815E5D" w14:textId="41A714D7" w:rsidR="00C950F7" w:rsidRPr="00162703" w:rsidRDefault="000E3814" w:rsidP="00162703">
      <w:pPr>
        <w:numPr>
          <w:ilvl w:val="0"/>
          <w:numId w:val="20"/>
        </w:numPr>
        <w:spacing w:after="0"/>
        <w:jc w:val="both"/>
        <w:rPr>
          <w:rFonts w:ascii="Arial" w:eastAsia="SimSun" w:hAnsi="Arial" w:cs="Arial"/>
          <w:bCs/>
          <w:lang w:eastAsia="zh-CN"/>
        </w:rPr>
      </w:pPr>
      <w:r w:rsidRPr="00162703">
        <w:rPr>
          <w:rFonts w:ascii="Arial" w:eastAsia="SimSun" w:hAnsi="Arial" w:cs="Arial"/>
          <w:bCs/>
          <w:lang w:val="en-GB" w:eastAsia="zh-CN"/>
        </w:rPr>
        <w:t>NES cell’s WUS configuration, it is included in a new SIB (including its own WUS configuration).</w:t>
      </w:r>
    </w:p>
    <w:p w14:paraId="41D75CFD" w14:textId="77777777" w:rsidR="00162703" w:rsidRPr="00162703" w:rsidRDefault="00162703" w:rsidP="00162703">
      <w:pPr>
        <w:spacing w:after="0"/>
        <w:jc w:val="both"/>
        <w:rPr>
          <w:rFonts w:ascii="Arial" w:eastAsia="SimSun" w:hAnsi="Arial" w:cs="Arial"/>
          <w:bCs/>
          <w:lang w:eastAsia="zh-CN"/>
        </w:rPr>
      </w:pPr>
    </w:p>
    <w:p w14:paraId="1E0DE390" w14:textId="77777777" w:rsidR="00C950F7" w:rsidRPr="00162703" w:rsidRDefault="000E3814" w:rsidP="00162703">
      <w:pPr>
        <w:numPr>
          <w:ilvl w:val="0"/>
          <w:numId w:val="20"/>
        </w:numPr>
        <w:spacing w:after="0"/>
        <w:jc w:val="both"/>
        <w:rPr>
          <w:rFonts w:ascii="Arial" w:eastAsia="SimSun" w:hAnsi="Arial" w:cs="Arial"/>
          <w:bCs/>
          <w:lang w:eastAsia="zh-CN"/>
        </w:rPr>
      </w:pPr>
      <w:r w:rsidRPr="00162703">
        <w:rPr>
          <w:rFonts w:ascii="Arial" w:eastAsia="SimSun" w:hAnsi="Arial" w:cs="Arial"/>
          <w:bCs/>
          <w:lang w:val="en-GB" w:eastAsia="zh-CN"/>
        </w:rPr>
        <w:t xml:space="preserve">Failure of OD-SIB1 acquisition </w:t>
      </w:r>
    </w:p>
    <w:p w14:paraId="15DFD39F" w14:textId="77777777" w:rsidR="00C950F7" w:rsidRPr="00162703" w:rsidRDefault="000E3814" w:rsidP="00162703">
      <w:pPr>
        <w:numPr>
          <w:ilvl w:val="1"/>
          <w:numId w:val="20"/>
        </w:numPr>
        <w:spacing w:after="0"/>
        <w:jc w:val="both"/>
        <w:rPr>
          <w:rFonts w:ascii="Arial" w:eastAsia="SimSun" w:hAnsi="Arial" w:cs="Arial"/>
          <w:bCs/>
          <w:lang w:eastAsia="zh-CN"/>
        </w:rPr>
      </w:pPr>
      <w:r w:rsidRPr="00162703">
        <w:rPr>
          <w:rFonts w:ascii="Arial" w:eastAsia="SimSun" w:hAnsi="Arial" w:cs="Arial"/>
          <w:bCs/>
          <w:lang w:val="en-GB" w:eastAsia="zh-CN"/>
        </w:rPr>
        <w:t>In on-demand SIB1 procedure, the UE considers RACH failure when PREAMBLE_TRANSMISSION_COUNTER = preambleTransMax + 1.</w:t>
      </w:r>
    </w:p>
    <w:p w14:paraId="46C6391A" w14:textId="77777777" w:rsidR="00C950F7" w:rsidRPr="00162703" w:rsidRDefault="000E3814" w:rsidP="00162703">
      <w:pPr>
        <w:numPr>
          <w:ilvl w:val="1"/>
          <w:numId w:val="20"/>
        </w:numPr>
        <w:spacing w:after="0"/>
        <w:jc w:val="both"/>
        <w:rPr>
          <w:rFonts w:ascii="Arial" w:eastAsia="SimSun" w:hAnsi="Arial" w:cs="Arial"/>
          <w:bCs/>
          <w:lang w:eastAsia="zh-CN"/>
        </w:rPr>
      </w:pPr>
      <w:r w:rsidRPr="00162703">
        <w:rPr>
          <w:rFonts w:ascii="Arial" w:eastAsia="SimSun" w:hAnsi="Arial" w:cs="Arial"/>
          <w:bCs/>
          <w:lang w:val="en-GB" w:eastAsia="zh-CN"/>
        </w:rPr>
        <w:t>The MAC layer will indicate the RACH failure for SI request to upper layers. FFS: after that the UE upper layer will consider the cell as barred</w:t>
      </w:r>
    </w:p>
    <w:p w14:paraId="3D897915" w14:textId="77777777" w:rsidR="00C950F7" w:rsidRPr="00162703" w:rsidRDefault="000E3814" w:rsidP="00162703">
      <w:pPr>
        <w:numPr>
          <w:ilvl w:val="1"/>
          <w:numId w:val="20"/>
        </w:numPr>
        <w:spacing w:after="0"/>
        <w:jc w:val="both"/>
        <w:rPr>
          <w:rFonts w:ascii="Arial" w:eastAsia="SimSun" w:hAnsi="Arial" w:cs="Arial"/>
          <w:bCs/>
          <w:lang w:eastAsia="zh-CN"/>
        </w:rPr>
      </w:pPr>
      <w:r w:rsidRPr="00162703">
        <w:rPr>
          <w:rFonts w:ascii="Arial" w:eastAsia="SimSun" w:hAnsi="Arial" w:cs="Arial"/>
          <w:bCs/>
          <w:lang w:val="en-GB" w:eastAsia="zh-CN"/>
        </w:rPr>
        <w:t>The legacy UE behaviour can be reused upon on-demand SIB1 acquisition failure, i.e., the NES UE should follow the intraFreqReselection in MIB of NES cell.</w:t>
      </w:r>
    </w:p>
    <w:p w14:paraId="32A26C07" w14:textId="77777777" w:rsidR="006F433C" w:rsidRPr="006F433C" w:rsidRDefault="006F433C" w:rsidP="006F433C">
      <w:pPr>
        <w:spacing w:after="0"/>
        <w:ind w:left="1440"/>
        <w:jc w:val="both"/>
        <w:rPr>
          <w:rFonts w:ascii="Arial" w:eastAsia="SimSun" w:hAnsi="Arial" w:cs="Arial"/>
          <w:bCs/>
          <w:lang w:eastAsia="zh-CN"/>
        </w:rPr>
      </w:pPr>
    </w:p>
    <w:p w14:paraId="149A6681" w14:textId="77777777" w:rsidR="00C950F7" w:rsidRPr="00162703" w:rsidRDefault="000E3814" w:rsidP="00162703">
      <w:pPr>
        <w:numPr>
          <w:ilvl w:val="0"/>
          <w:numId w:val="21"/>
        </w:numPr>
        <w:spacing w:after="0"/>
        <w:jc w:val="both"/>
        <w:rPr>
          <w:rFonts w:ascii="Arial" w:eastAsia="SimSun" w:hAnsi="Arial" w:cs="Arial"/>
          <w:bCs/>
          <w:lang w:eastAsia="zh-CN"/>
        </w:rPr>
      </w:pPr>
      <w:r w:rsidRPr="00162703">
        <w:rPr>
          <w:rFonts w:ascii="Arial" w:eastAsia="SimSun" w:hAnsi="Arial" w:cs="Arial"/>
          <w:bCs/>
          <w:lang w:val="en-GB" w:eastAsia="zh-CN"/>
        </w:rPr>
        <w:t xml:space="preserve">Broadcast status for OD-SIB1 </w:t>
      </w:r>
    </w:p>
    <w:p w14:paraId="025B2E3F" w14:textId="77777777" w:rsidR="00C950F7" w:rsidRPr="00162703" w:rsidRDefault="000E3814" w:rsidP="00162703">
      <w:pPr>
        <w:numPr>
          <w:ilvl w:val="1"/>
          <w:numId w:val="21"/>
        </w:numPr>
        <w:spacing w:after="0"/>
        <w:jc w:val="both"/>
        <w:rPr>
          <w:rFonts w:ascii="Arial" w:eastAsia="SimSun" w:hAnsi="Arial" w:cs="Arial"/>
          <w:bCs/>
          <w:lang w:eastAsia="zh-CN"/>
        </w:rPr>
      </w:pPr>
      <w:r w:rsidRPr="00162703">
        <w:rPr>
          <w:rFonts w:ascii="Arial" w:eastAsia="SimSun" w:hAnsi="Arial" w:cs="Arial"/>
          <w:bCs/>
          <w:lang w:val="en-GB" w:eastAsia="zh-CN"/>
        </w:rPr>
        <w:t>A cell for which SIB1 request configuration is available, can periodically broadcast SIB1.</w:t>
      </w:r>
    </w:p>
    <w:p w14:paraId="7F09D005" w14:textId="59C3939A" w:rsidR="00C950F7" w:rsidRPr="00162703" w:rsidRDefault="000E3814" w:rsidP="00162703">
      <w:pPr>
        <w:numPr>
          <w:ilvl w:val="1"/>
          <w:numId w:val="21"/>
        </w:numPr>
        <w:spacing w:after="0"/>
        <w:jc w:val="both"/>
        <w:rPr>
          <w:rFonts w:ascii="Arial" w:eastAsia="SimSun" w:hAnsi="Arial" w:cs="Arial"/>
          <w:bCs/>
          <w:lang w:eastAsia="zh-CN"/>
        </w:rPr>
      </w:pPr>
      <w:r w:rsidRPr="00162703">
        <w:rPr>
          <w:rFonts w:ascii="Arial" w:eastAsia="SimSun" w:hAnsi="Arial" w:cs="Arial"/>
          <w:bCs/>
          <w:lang w:val="en-GB" w:eastAsia="zh-CN"/>
        </w:rPr>
        <w:t>If UE has SIB1 request configuration of a cell, UE needs to check if SIB1 is currently being broadcasted or provided on demand for that cell before requesting SIB1 of that cell.</w:t>
      </w:r>
    </w:p>
    <w:p w14:paraId="3F026C76" w14:textId="77777777" w:rsidR="00162703" w:rsidRPr="00162703" w:rsidRDefault="00162703" w:rsidP="00162703">
      <w:pPr>
        <w:spacing w:after="0"/>
        <w:ind w:left="1440"/>
        <w:jc w:val="both"/>
        <w:rPr>
          <w:rFonts w:ascii="Arial" w:eastAsia="SimSun" w:hAnsi="Arial" w:cs="Arial"/>
          <w:bCs/>
          <w:lang w:eastAsia="zh-CN"/>
        </w:rPr>
      </w:pPr>
    </w:p>
    <w:p w14:paraId="367E454F" w14:textId="77777777" w:rsidR="00C950F7" w:rsidRPr="00162703" w:rsidRDefault="000E3814" w:rsidP="00162703">
      <w:pPr>
        <w:numPr>
          <w:ilvl w:val="0"/>
          <w:numId w:val="21"/>
        </w:numPr>
        <w:spacing w:after="0"/>
        <w:jc w:val="both"/>
        <w:rPr>
          <w:rFonts w:ascii="Arial" w:eastAsia="SimSun" w:hAnsi="Arial" w:cs="Arial"/>
          <w:bCs/>
          <w:lang w:eastAsia="zh-CN"/>
        </w:rPr>
      </w:pPr>
      <w:r w:rsidRPr="00162703">
        <w:rPr>
          <w:rFonts w:ascii="Arial" w:eastAsia="SimSun" w:hAnsi="Arial" w:cs="Arial"/>
          <w:bCs/>
          <w:lang w:val="en-GB" w:eastAsia="zh-CN"/>
        </w:rPr>
        <w:t xml:space="preserve">Cell barring </w:t>
      </w:r>
    </w:p>
    <w:p w14:paraId="2535AB10" w14:textId="77777777" w:rsidR="00C950F7" w:rsidRPr="00162703" w:rsidRDefault="000E3814" w:rsidP="00162703">
      <w:pPr>
        <w:numPr>
          <w:ilvl w:val="1"/>
          <w:numId w:val="21"/>
        </w:numPr>
        <w:spacing w:after="0"/>
        <w:jc w:val="both"/>
        <w:rPr>
          <w:rFonts w:ascii="Arial" w:eastAsia="SimSun" w:hAnsi="Arial" w:cs="Arial"/>
          <w:bCs/>
          <w:lang w:eastAsia="zh-CN"/>
        </w:rPr>
      </w:pPr>
      <w:r w:rsidRPr="00162703">
        <w:rPr>
          <w:rFonts w:ascii="Arial" w:eastAsia="SimSun" w:hAnsi="Arial" w:cs="Arial"/>
          <w:bCs/>
          <w:lang w:eastAsia="zh-CN"/>
        </w:rPr>
        <w:t>Legacy UEs bar the OD-SIB1 cell based on no SIB1 indication in MIB e.g. via ssb-SubcarrierOffset. Detailed solution is up to RAN1. If this works, n</w:t>
      </w:r>
      <w:r w:rsidRPr="00162703">
        <w:rPr>
          <w:rFonts w:ascii="Arial" w:eastAsia="SimSun" w:hAnsi="Arial" w:cs="Arial"/>
          <w:bCs/>
          <w:lang w:val="en-GB" w:eastAsia="zh-CN"/>
        </w:rPr>
        <w:t>o separate barring bit for R19 NES UEs is introduced.</w:t>
      </w:r>
    </w:p>
    <w:p w14:paraId="16F0439B" w14:textId="5B07CBD3" w:rsidR="00C950F7" w:rsidRPr="00162703" w:rsidRDefault="000E3814" w:rsidP="00162703">
      <w:pPr>
        <w:numPr>
          <w:ilvl w:val="1"/>
          <w:numId w:val="21"/>
        </w:numPr>
        <w:spacing w:after="0"/>
        <w:jc w:val="both"/>
        <w:rPr>
          <w:rFonts w:ascii="Arial" w:eastAsia="SimSun" w:hAnsi="Arial" w:cs="Arial"/>
          <w:bCs/>
          <w:lang w:eastAsia="zh-CN"/>
        </w:rPr>
      </w:pPr>
      <w:r w:rsidRPr="00162703">
        <w:rPr>
          <w:rFonts w:ascii="Arial" w:eastAsia="SimSun" w:hAnsi="Arial" w:cs="Arial"/>
          <w:bCs/>
          <w:lang w:val="en-GB" w:eastAsia="zh-CN"/>
        </w:rPr>
        <w:t>NES UEs should be allowed to reselect to cells that are prevented from legacy UEs (e.g. by excluded cell list, reselection priorities).</w:t>
      </w:r>
    </w:p>
    <w:p w14:paraId="55233924" w14:textId="77777777" w:rsidR="00162703" w:rsidRPr="00162703" w:rsidRDefault="00162703" w:rsidP="00162703">
      <w:pPr>
        <w:spacing w:after="0"/>
        <w:ind w:left="1440"/>
        <w:jc w:val="both"/>
        <w:rPr>
          <w:rFonts w:ascii="Arial" w:eastAsia="SimSun" w:hAnsi="Arial" w:cs="Arial"/>
          <w:bCs/>
          <w:lang w:eastAsia="zh-CN"/>
        </w:rPr>
      </w:pPr>
    </w:p>
    <w:p w14:paraId="1A5E4D07" w14:textId="77777777" w:rsidR="00C950F7" w:rsidRPr="00162703" w:rsidRDefault="000E3814" w:rsidP="00162703">
      <w:pPr>
        <w:numPr>
          <w:ilvl w:val="0"/>
          <w:numId w:val="21"/>
        </w:numPr>
        <w:spacing w:after="0"/>
        <w:jc w:val="both"/>
        <w:rPr>
          <w:rFonts w:ascii="Arial" w:eastAsia="SimSun" w:hAnsi="Arial" w:cs="Arial"/>
          <w:bCs/>
          <w:lang w:eastAsia="zh-CN"/>
        </w:rPr>
      </w:pPr>
      <w:r w:rsidRPr="00162703">
        <w:rPr>
          <w:rFonts w:ascii="Arial" w:eastAsia="SimSun" w:hAnsi="Arial" w:cs="Arial"/>
          <w:bCs/>
          <w:lang w:val="en-GB" w:eastAsia="zh-CN"/>
        </w:rPr>
        <w:t>WUS Configuration update between cell A and NES cell</w:t>
      </w:r>
    </w:p>
    <w:p w14:paraId="2EBDD678" w14:textId="77777777" w:rsidR="00C950F7" w:rsidRPr="00162703" w:rsidRDefault="000E3814" w:rsidP="00162703">
      <w:pPr>
        <w:numPr>
          <w:ilvl w:val="1"/>
          <w:numId w:val="21"/>
        </w:numPr>
        <w:spacing w:after="0"/>
        <w:jc w:val="both"/>
        <w:rPr>
          <w:rFonts w:ascii="Arial" w:eastAsia="SimSun" w:hAnsi="Arial" w:cs="Arial"/>
          <w:bCs/>
          <w:lang w:eastAsia="zh-CN"/>
        </w:rPr>
      </w:pPr>
      <w:r w:rsidRPr="00162703">
        <w:rPr>
          <w:rFonts w:ascii="Arial" w:eastAsia="SimSun" w:hAnsi="Arial" w:cs="Arial"/>
          <w:bCs/>
          <w:lang w:eastAsia="zh-CN"/>
        </w:rPr>
        <w:t xml:space="preserve">RAN2 will not start the discussion on the issue </w:t>
      </w:r>
      <w:r w:rsidRPr="00162703">
        <w:rPr>
          <w:rFonts w:ascii="Arial" w:eastAsia="SimSun" w:hAnsi="Arial" w:cs="Arial"/>
          <w:bCs/>
          <w:lang w:val="en-GB" w:eastAsia="zh-CN"/>
        </w:rPr>
        <w:t>when the UL WUS configuration update in Cell A is not synchronised with the UL WUS configuration update in the NES cell, unless we’re asked to do that by other WG, e.g. RAN3.</w:t>
      </w:r>
    </w:p>
    <w:p w14:paraId="2925FA32" w14:textId="77777777" w:rsidR="00162703" w:rsidRDefault="00162703" w:rsidP="006F433C">
      <w:pPr>
        <w:spacing w:after="0"/>
        <w:jc w:val="both"/>
        <w:rPr>
          <w:rFonts w:ascii="Arial" w:eastAsia="SimSun" w:hAnsi="Arial" w:cs="Arial"/>
          <w:bCs/>
          <w:lang w:eastAsia="zh-CN"/>
        </w:rPr>
      </w:pPr>
    </w:p>
    <w:p w14:paraId="7E514183" w14:textId="07036AD4" w:rsidR="006F433C" w:rsidRPr="004579FB" w:rsidRDefault="006F433C" w:rsidP="006F433C">
      <w:pPr>
        <w:spacing w:after="0"/>
        <w:jc w:val="both"/>
        <w:rPr>
          <w:rFonts w:ascii="Arial" w:eastAsia="SimSun" w:hAnsi="Arial" w:cs="Arial"/>
          <w:bCs/>
          <w:lang w:eastAsia="zh-CN"/>
        </w:rPr>
      </w:pPr>
      <w:r>
        <w:rPr>
          <w:rFonts w:ascii="Arial" w:eastAsia="SimSun" w:hAnsi="Arial" w:cs="Arial"/>
          <w:bCs/>
          <w:lang w:eastAsia="zh-CN"/>
        </w:rPr>
        <w:t>In this contribution we discuss further details of on-demand SIB1.</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96FF439" w14:textId="77777777" w:rsidR="002279C4" w:rsidRPr="00887BFD" w:rsidRDefault="002279C4" w:rsidP="00887BFD">
      <w:pPr>
        <w:keepNext/>
        <w:keepLines/>
        <w:overflowPunct w:val="0"/>
        <w:autoSpaceDE w:val="0"/>
        <w:autoSpaceDN w:val="0"/>
        <w:adjustRightInd w:val="0"/>
        <w:spacing w:before="180" w:after="0" w:line="288" w:lineRule="auto"/>
        <w:jc w:val="both"/>
        <w:textAlignment w:val="baseline"/>
        <w:outlineLvl w:val="1"/>
        <w:rPr>
          <w:rFonts w:ascii="Arial" w:eastAsiaTheme="minorEastAsia" w:hAnsi="Arial" w:cs="Arial"/>
          <w:u w:val="single"/>
          <w:lang w:eastAsia="ko-KR"/>
        </w:rPr>
      </w:pPr>
    </w:p>
    <w:p w14:paraId="3DC70414" w14:textId="77777777" w:rsidR="00887BFD" w:rsidRDefault="00887BFD" w:rsidP="00887BFD">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2.</w:t>
      </w:r>
      <w:r>
        <w:rPr>
          <w:rFonts w:ascii="Arial" w:eastAsiaTheme="minorEastAsia" w:hAnsi="Arial" w:cs="Arial"/>
          <w:sz w:val="28"/>
          <w:szCs w:val="28"/>
          <w:lang w:eastAsia="ko-KR"/>
        </w:rPr>
        <w:t>1</w:t>
      </w:r>
      <w:r w:rsidRPr="00213ACD">
        <w:rPr>
          <w:rFonts w:ascii="Arial" w:eastAsiaTheme="minorEastAsia" w:hAnsi="Arial" w:cs="Arial"/>
          <w:sz w:val="28"/>
          <w:szCs w:val="28"/>
          <w:lang w:eastAsia="ko-KR"/>
        </w:rPr>
        <w:t xml:space="preserve">. </w:t>
      </w:r>
      <w:r>
        <w:rPr>
          <w:rFonts w:ascii="Arial" w:eastAsiaTheme="minorEastAsia" w:hAnsi="Arial" w:cs="Arial"/>
          <w:sz w:val="28"/>
          <w:szCs w:val="28"/>
          <w:lang w:eastAsia="ko-KR"/>
        </w:rPr>
        <w:t>SIB1 request configuration validity</w:t>
      </w:r>
    </w:p>
    <w:p w14:paraId="16F442FE" w14:textId="77777777" w:rsidR="00887BFD" w:rsidRPr="00071389" w:rsidRDefault="00887BFD" w:rsidP="00887BFD">
      <w:pPr>
        <w:jc w:val="both"/>
        <w:rPr>
          <w:rFonts w:ascii="Arial" w:eastAsiaTheme="minorEastAsia" w:hAnsi="Arial" w:cs="Arial"/>
          <w:szCs w:val="28"/>
          <w:lang w:eastAsia="ko-KR"/>
        </w:rPr>
      </w:pPr>
      <w:r w:rsidRPr="00071389">
        <w:rPr>
          <w:rFonts w:ascii="Arial" w:eastAsiaTheme="minorEastAsia" w:hAnsi="Arial" w:cs="Arial"/>
          <w:szCs w:val="28"/>
          <w:lang w:eastAsia="ko-KR"/>
        </w:rPr>
        <w:t>UE is camped on cell A. UE acquires SIB X transmitted by cell A. SIB X includes SIB1 request configuration for multiples cells (e.g. Cell B, Cell C and Cell D).</w:t>
      </w:r>
    </w:p>
    <w:p w14:paraId="33BAC7F1" w14:textId="77777777" w:rsidR="00887BFD" w:rsidRPr="00071389" w:rsidRDefault="00887BFD" w:rsidP="00887BFD">
      <w:pPr>
        <w:jc w:val="both"/>
        <w:rPr>
          <w:rFonts w:ascii="Arial" w:eastAsiaTheme="minorEastAsia" w:hAnsi="Arial" w:cs="Arial"/>
          <w:szCs w:val="28"/>
          <w:lang w:eastAsia="ko-KR"/>
        </w:rPr>
      </w:pPr>
      <w:r w:rsidRPr="00071389">
        <w:rPr>
          <w:rFonts w:ascii="Arial" w:eastAsiaTheme="minorEastAsia" w:hAnsi="Arial" w:cs="Arial"/>
          <w:szCs w:val="28"/>
          <w:lang w:eastAsia="ko-KR"/>
        </w:rPr>
        <w:t xml:space="preserve">UE reselects to Cell B from Cell A. Cell B provides SIB1 on demand. UE applies SIB1 request configuration of Cell B from SIB X of Cell A to acquire SIB1 of Cell A. </w:t>
      </w:r>
    </w:p>
    <w:p w14:paraId="1F952ED6" w14:textId="77777777" w:rsidR="00887BFD" w:rsidRPr="00071389" w:rsidRDefault="00887BFD" w:rsidP="00887BFD">
      <w:pPr>
        <w:jc w:val="both"/>
        <w:rPr>
          <w:rFonts w:ascii="Arial" w:eastAsiaTheme="minorEastAsia" w:hAnsi="Arial" w:cs="Arial"/>
          <w:szCs w:val="28"/>
          <w:lang w:eastAsia="ko-KR"/>
        </w:rPr>
      </w:pPr>
      <w:r w:rsidRPr="00071389">
        <w:rPr>
          <w:rFonts w:ascii="Arial" w:eastAsiaTheme="minorEastAsia" w:hAnsi="Arial" w:cs="Arial"/>
          <w:szCs w:val="28"/>
          <w:lang w:eastAsia="ko-KR"/>
        </w:rPr>
        <w:t>Cell B does not provide SIB X OR Cell B provides SIB X, but this SIB X does not include SIB1 request configuration of Cell C.</w:t>
      </w:r>
    </w:p>
    <w:p w14:paraId="393289C1" w14:textId="77777777" w:rsidR="00887BFD" w:rsidRPr="00071389" w:rsidRDefault="00887BFD" w:rsidP="00887BFD">
      <w:pPr>
        <w:jc w:val="both"/>
        <w:rPr>
          <w:rFonts w:ascii="Arial" w:eastAsiaTheme="minorEastAsia" w:hAnsi="Arial" w:cs="Arial"/>
          <w:szCs w:val="28"/>
          <w:lang w:eastAsia="ko-KR"/>
        </w:rPr>
      </w:pPr>
      <w:r w:rsidRPr="00071389">
        <w:rPr>
          <w:rFonts w:ascii="Arial" w:eastAsiaTheme="minorEastAsia" w:hAnsi="Arial" w:cs="Arial"/>
          <w:szCs w:val="28"/>
          <w:lang w:eastAsia="ko-KR"/>
        </w:rPr>
        <w:lastRenderedPageBreak/>
        <w:t>Later UE reselects to Cell C from Cell B. Cell C provides SIB1 on demand. The issue is whether UE can apply SIB1 request configuration of Cell C from SIB X of Cell A or not? If yes, how does UE know whether SIB1 request configuration of Cell C from SIB X of Cell A is still valid?</w:t>
      </w:r>
    </w:p>
    <w:p w14:paraId="62DB8BED" w14:textId="77777777" w:rsidR="00887BFD" w:rsidRPr="00071389" w:rsidRDefault="00887BFD" w:rsidP="00887BFD">
      <w:pPr>
        <w:jc w:val="both"/>
        <w:rPr>
          <w:rFonts w:ascii="Arial" w:eastAsiaTheme="minorEastAsia" w:hAnsi="Arial" w:cs="Arial"/>
          <w:szCs w:val="28"/>
          <w:lang w:eastAsia="ko-KR"/>
        </w:rPr>
      </w:pPr>
      <w:r w:rsidRPr="00071389">
        <w:rPr>
          <w:rFonts w:ascii="Arial" w:eastAsiaTheme="minorEastAsia" w:hAnsi="Arial" w:cs="Arial"/>
          <w:szCs w:val="28"/>
          <w:lang w:eastAsia="ko-KR"/>
        </w:rPr>
        <w:t>SIB1 request configuration of Cell C is not associated with valueTag/area id and even if valueTag/area id can be signalled for SIB1 request configuration of Cell C, Cell C cannot indicate valueTag/area id in MIB. Timer based approach may also not work, as different UEs may acquire SIB1 request configuration at different times and start timer at different times.</w:t>
      </w:r>
    </w:p>
    <w:p w14:paraId="1B93E2A2" w14:textId="287BA116" w:rsidR="00887BFD" w:rsidRPr="00071389" w:rsidRDefault="00887BFD" w:rsidP="00887BFD">
      <w:pPr>
        <w:jc w:val="both"/>
        <w:rPr>
          <w:rFonts w:ascii="Arial" w:eastAsiaTheme="minorEastAsia" w:hAnsi="Arial" w:cs="Arial"/>
          <w:szCs w:val="28"/>
          <w:lang w:eastAsia="ko-KR"/>
        </w:rPr>
      </w:pPr>
      <w:r w:rsidRPr="00071389">
        <w:rPr>
          <w:rFonts w:ascii="Arial" w:eastAsiaTheme="minorEastAsia" w:hAnsi="Arial" w:cs="Arial"/>
          <w:szCs w:val="28"/>
          <w:lang w:eastAsia="ko-KR"/>
        </w:rPr>
        <w:t>The simplest approach would be that UE applies the SIB1 request configuration from the currently camped cell for SIB1 request.</w:t>
      </w:r>
    </w:p>
    <w:p w14:paraId="29DF7E6B" w14:textId="562CBD9D" w:rsidR="00887BFD" w:rsidRPr="00071389" w:rsidRDefault="00887BFD" w:rsidP="00887BFD">
      <w:pPr>
        <w:jc w:val="both"/>
        <w:rPr>
          <w:rFonts w:ascii="Arial" w:eastAsiaTheme="minorEastAsia" w:hAnsi="Arial" w:cs="Arial"/>
          <w:b/>
          <w:szCs w:val="28"/>
          <w:lang w:eastAsia="ko-KR"/>
        </w:rPr>
      </w:pPr>
      <w:r w:rsidRPr="00071389">
        <w:rPr>
          <w:rFonts w:ascii="Arial" w:eastAsiaTheme="minorEastAsia" w:hAnsi="Arial" w:cs="Arial"/>
          <w:b/>
          <w:szCs w:val="28"/>
          <w:lang w:eastAsia="ko-KR"/>
        </w:rPr>
        <w:t xml:space="preserve">Proposal 1: UE applies the SIB1 request configuration from the currently camped cell for SIB1 request. </w:t>
      </w:r>
    </w:p>
    <w:p w14:paraId="0D73156B" w14:textId="659094B9" w:rsidR="00887BFD" w:rsidRPr="00071389" w:rsidRDefault="00887BFD" w:rsidP="00487E63">
      <w:pPr>
        <w:pStyle w:val="ListParagraph"/>
        <w:numPr>
          <w:ilvl w:val="0"/>
          <w:numId w:val="23"/>
        </w:numPr>
        <w:ind w:leftChars="0"/>
        <w:jc w:val="both"/>
        <w:rPr>
          <w:rFonts w:ascii="Arial" w:eastAsiaTheme="minorEastAsia" w:hAnsi="Arial" w:cs="Arial"/>
          <w:b/>
          <w:szCs w:val="28"/>
          <w:lang w:eastAsia="ko-KR"/>
        </w:rPr>
      </w:pPr>
      <w:r w:rsidRPr="00071389">
        <w:rPr>
          <w:rFonts w:ascii="Arial" w:eastAsiaTheme="minorEastAsia" w:hAnsi="Arial" w:cs="Arial"/>
          <w:b/>
          <w:szCs w:val="28"/>
          <w:lang w:eastAsia="ko-KR"/>
        </w:rPr>
        <w:t xml:space="preserve">UE is camped on </w:t>
      </w:r>
      <w:r w:rsidR="00487E63" w:rsidRPr="00071389">
        <w:rPr>
          <w:rFonts w:ascii="Arial" w:eastAsiaTheme="minorEastAsia" w:hAnsi="Arial" w:cs="Arial"/>
          <w:b/>
          <w:szCs w:val="28"/>
          <w:lang w:eastAsia="ko-KR"/>
        </w:rPr>
        <w:t>C</w:t>
      </w:r>
      <w:r w:rsidRPr="00071389">
        <w:rPr>
          <w:rFonts w:ascii="Arial" w:eastAsiaTheme="minorEastAsia" w:hAnsi="Arial" w:cs="Arial"/>
          <w:b/>
          <w:szCs w:val="28"/>
          <w:lang w:eastAsia="ko-KR"/>
        </w:rPr>
        <w:t xml:space="preserve">ell A. For reselection from </w:t>
      </w:r>
      <w:r w:rsidR="00487E63" w:rsidRPr="00071389">
        <w:rPr>
          <w:rFonts w:ascii="Arial" w:eastAsiaTheme="minorEastAsia" w:hAnsi="Arial" w:cs="Arial"/>
          <w:b/>
          <w:szCs w:val="28"/>
          <w:lang w:eastAsia="ko-KR"/>
        </w:rPr>
        <w:t>C</w:t>
      </w:r>
      <w:r w:rsidRPr="00071389">
        <w:rPr>
          <w:rFonts w:ascii="Arial" w:eastAsiaTheme="minorEastAsia" w:hAnsi="Arial" w:cs="Arial"/>
          <w:b/>
          <w:szCs w:val="28"/>
          <w:lang w:eastAsia="ko-KR"/>
        </w:rPr>
        <w:t xml:space="preserve">ell A to </w:t>
      </w:r>
      <w:r w:rsidR="00487E63" w:rsidRPr="00071389">
        <w:rPr>
          <w:rFonts w:ascii="Arial" w:eastAsiaTheme="minorEastAsia" w:hAnsi="Arial" w:cs="Arial"/>
          <w:b/>
          <w:szCs w:val="28"/>
          <w:lang w:eastAsia="ko-KR"/>
        </w:rPr>
        <w:t>C</w:t>
      </w:r>
      <w:r w:rsidRPr="00071389">
        <w:rPr>
          <w:rFonts w:ascii="Arial" w:eastAsiaTheme="minorEastAsia" w:hAnsi="Arial" w:cs="Arial"/>
          <w:b/>
          <w:szCs w:val="28"/>
          <w:lang w:eastAsia="ko-KR"/>
        </w:rPr>
        <w:t xml:space="preserve">ell B, UE applies SIB1 request configuration of </w:t>
      </w:r>
      <w:r w:rsidR="00487E63" w:rsidRPr="00071389">
        <w:rPr>
          <w:rFonts w:ascii="Arial" w:eastAsiaTheme="minorEastAsia" w:hAnsi="Arial" w:cs="Arial"/>
          <w:b/>
          <w:szCs w:val="28"/>
          <w:lang w:eastAsia="ko-KR"/>
        </w:rPr>
        <w:t>C</w:t>
      </w:r>
      <w:r w:rsidRPr="00071389">
        <w:rPr>
          <w:rFonts w:ascii="Arial" w:eastAsiaTheme="minorEastAsia" w:hAnsi="Arial" w:cs="Arial"/>
          <w:b/>
          <w:szCs w:val="28"/>
          <w:lang w:eastAsia="ko-KR"/>
        </w:rPr>
        <w:t xml:space="preserve">ell B acquired from Cell A </w:t>
      </w:r>
      <w:r w:rsidR="00487E63" w:rsidRPr="00071389">
        <w:rPr>
          <w:rFonts w:ascii="Arial" w:eastAsiaTheme="minorEastAsia" w:hAnsi="Arial" w:cs="Arial"/>
          <w:b/>
          <w:szCs w:val="28"/>
          <w:lang w:eastAsia="ko-KR"/>
        </w:rPr>
        <w:t>for SIB1 request.</w:t>
      </w:r>
    </w:p>
    <w:p w14:paraId="13E69CF3" w14:textId="689C7F8D" w:rsidR="00487E63" w:rsidRPr="00071389" w:rsidRDefault="00487E63" w:rsidP="00487E63">
      <w:pPr>
        <w:pStyle w:val="ListParagraph"/>
        <w:numPr>
          <w:ilvl w:val="0"/>
          <w:numId w:val="23"/>
        </w:numPr>
        <w:ind w:leftChars="0"/>
        <w:jc w:val="both"/>
        <w:rPr>
          <w:rFonts w:ascii="Arial" w:eastAsiaTheme="minorEastAsia" w:hAnsi="Arial" w:cs="Arial"/>
          <w:b/>
          <w:szCs w:val="28"/>
          <w:lang w:eastAsia="ko-KR"/>
        </w:rPr>
      </w:pPr>
      <w:r w:rsidRPr="00071389">
        <w:rPr>
          <w:rFonts w:ascii="Arial" w:eastAsiaTheme="minorEastAsia" w:hAnsi="Arial" w:cs="Arial"/>
          <w:b/>
          <w:szCs w:val="28"/>
          <w:lang w:eastAsia="ko-KR"/>
        </w:rPr>
        <w:t>UE is camped on Cell A. For SIB1 request to Cell A, UE applies SIB1 request configuration of Cell A acquired from Cell A.</w:t>
      </w:r>
    </w:p>
    <w:p w14:paraId="6AF95AC2" w14:textId="781F695C" w:rsidR="004579FB" w:rsidRPr="004579FB" w:rsidRDefault="004579FB" w:rsidP="004579FB">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2.</w:t>
      </w:r>
      <w:r w:rsidR="00487E63">
        <w:rPr>
          <w:rFonts w:ascii="Arial" w:eastAsiaTheme="minorEastAsia" w:hAnsi="Arial" w:cs="Arial"/>
          <w:sz w:val="28"/>
          <w:szCs w:val="28"/>
          <w:lang w:eastAsia="ko-KR"/>
        </w:rPr>
        <w:t>2</w:t>
      </w:r>
      <w:r w:rsidRPr="00213ACD">
        <w:rPr>
          <w:rFonts w:ascii="Arial" w:eastAsiaTheme="minorEastAsia" w:hAnsi="Arial" w:cs="Arial"/>
          <w:sz w:val="28"/>
          <w:szCs w:val="28"/>
          <w:lang w:eastAsia="ko-KR"/>
        </w:rPr>
        <w:t xml:space="preserve">. </w:t>
      </w:r>
      <w:r>
        <w:rPr>
          <w:rFonts w:ascii="Arial" w:eastAsiaTheme="minorEastAsia" w:hAnsi="Arial" w:cs="Arial"/>
          <w:sz w:val="28"/>
          <w:szCs w:val="28"/>
          <w:lang w:eastAsia="ko-KR"/>
        </w:rPr>
        <w:t>UL carrier for SIB1 request</w:t>
      </w:r>
    </w:p>
    <w:p w14:paraId="507141B6" w14:textId="613B8119" w:rsidR="00C30654" w:rsidRPr="00C30654" w:rsidRDefault="006A7AF9" w:rsidP="00287C0F">
      <w:pPr>
        <w:jc w:val="both"/>
        <w:rPr>
          <w:rFonts w:ascii="Arial" w:eastAsiaTheme="minorEastAsia" w:hAnsi="Arial" w:cs="Arial"/>
          <w:lang w:eastAsia="ko-KR"/>
        </w:rPr>
      </w:pPr>
      <w:r>
        <w:rPr>
          <w:rFonts w:ascii="Arial" w:eastAsiaTheme="minorEastAsia" w:hAnsi="Arial" w:cs="Arial"/>
          <w:lang w:eastAsia="ko-KR"/>
        </w:rPr>
        <w:t xml:space="preserve">In legacy SI request is supported for both SUL and NUL. </w:t>
      </w:r>
      <w:r w:rsidR="00C30654" w:rsidRPr="00C30654">
        <w:rPr>
          <w:rFonts w:ascii="Arial" w:eastAsiaTheme="minorEastAsia" w:hAnsi="Arial" w:cs="Arial"/>
          <w:lang w:eastAsia="ko-KR"/>
        </w:rPr>
        <w:t xml:space="preserve">Cell which supports on demand SIB1 can be configured with both SUL and NUL. So SIB1 request </w:t>
      </w:r>
      <w:r w:rsidR="004579FB">
        <w:rPr>
          <w:rFonts w:ascii="Arial" w:eastAsiaTheme="minorEastAsia" w:hAnsi="Arial" w:cs="Arial"/>
          <w:lang w:eastAsia="ko-KR"/>
        </w:rPr>
        <w:t xml:space="preserve">should be </w:t>
      </w:r>
      <w:r w:rsidR="00C30654" w:rsidRPr="00C30654">
        <w:rPr>
          <w:rFonts w:ascii="Arial" w:eastAsiaTheme="minorEastAsia" w:hAnsi="Arial" w:cs="Arial"/>
          <w:lang w:eastAsia="ko-KR"/>
        </w:rPr>
        <w:t>supported for both SUL and NUL. UE should select the UL carrier before transmitting SIB1 request.</w:t>
      </w:r>
      <w:r w:rsidR="004579FB">
        <w:rPr>
          <w:rFonts w:ascii="Arial" w:eastAsiaTheme="minorEastAsia" w:hAnsi="Arial" w:cs="Arial"/>
          <w:lang w:eastAsia="ko-KR"/>
        </w:rPr>
        <w:t xml:space="preserve"> Since SIB1 request is based on random access and UL carrier selection is performed at the initiation of random access procedure in legacy, both NUL and SUL can easily be supported for SIB1 request. Not supporting SUL may have impact on random access procedure as exception (i.e. no UL carrier selection for the case random access procedure is initiated for SIB1 request) </w:t>
      </w:r>
      <w:r>
        <w:rPr>
          <w:rFonts w:ascii="Arial" w:eastAsiaTheme="minorEastAsia" w:hAnsi="Arial" w:cs="Arial"/>
          <w:lang w:eastAsia="ko-KR"/>
        </w:rPr>
        <w:t xml:space="preserve">may </w:t>
      </w:r>
      <w:r w:rsidR="004579FB">
        <w:rPr>
          <w:rFonts w:ascii="Arial" w:eastAsiaTheme="minorEastAsia" w:hAnsi="Arial" w:cs="Arial"/>
          <w:lang w:eastAsia="ko-KR"/>
        </w:rPr>
        <w:t>need</w:t>
      </w:r>
      <w:r>
        <w:rPr>
          <w:rFonts w:ascii="Arial" w:eastAsiaTheme="minorEastAsia" w:hAnsi="Arial" w:cs="Arial"/>
          <w:lang w:eastAsia="ko-KR"/>
        </w:rPr>
        <w:t xml:space="preserve"> </w:t>
      </w:r>
      <w:r w:rsidR="004579FB">
        <w:rPr>
          <w:rFonts w:ascii="Arial" w:eastAsiaTheme="minorEastAsia" w:hAnsi="Arial" w:cs="Arial"/>
          <w:lang w:eastAsia="ko-KR"/>
        </w:rPr>
        <w:t>to be defined in MAC spec.</w:t>
      </w:r>
    </w:p>
    <w:p w14:paraId="3FA4928D" w14:textId="70E54F47" w:rsidR="007B1BCE" w:rsidRPr="00185589" w:rsidRDefault="00C30654"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487E63">
        <w:rPr>
          <w:rFonts w:ascii="Arial" w:eastAsiaTheme="minorEastAsia" w:hAnsi="Arial" w:cs="Arial"/>
          <w:b/>
          <w:lang w:eastAsia="ko-KR"/>
        </w:rPr>
        <w:t>2</w:t>
      </w:r>
      <w:r w:rsidRPr="00C30654">
        <w:rPr>
          <w:rFonts w:ascii="Arial" w:eastAsiaTheme="minorEastAsia" w:hAnsi="Arial" w:cs="Arial"/>
          <w:b/>
          <w:lang w:eastAsia="ko-KR"/>
        </w:rPr>
        <w:t>: SIB 1 request is supported for both SUL and NUL.</w:t>
      </w:r>
    </w:p>
    <w:p w14:paraId="7BE2C0B4" w14:textId="67AD6201" w:rsidR="00E719BB" w:rsidRPr="000F3554" w:rsidRDefault="000F3554" w:rsidP="00E719BB">
      <w:pPr>
        <w:jc w:val="both"/>
        <w:rPr>
          <w:rFonts w:ascii="Arial" w:eastAsiaTheme="minorEastAsia" w:hAnsi="Arial" w:cs="Arial"/>
          <w:u w:val="single"/>
          <w:lang w:eastAsia="ko-KR"/>
        </w:rPr>
      </w:pPr>
      <w:r>
        <w:rPr>
          <w:rFonts w:ascii="Arial" w:eastAsiaTheme="minorEastAsia" w:hAnsi="Arial" w:cs="Arial"/>
          <w:sz w:val="28"/>
          <w:szCs w:val="28"/>
          <w:lang w:eastAsia="ko-KR"/>
        </w:rPr>
        <w:t>2.</w:t>
      </w:r>
      <w:r w:rsidR="00487E63">
        <w:rPr>
          <w:rFonts w:ascii="Arial" w:eastAsiaTheme="minorEastAsia" w:hAnsi="Arial" w:cs="Arial"/>
          <w:sz w:val="28"/>
          <w:szCs w:val="28"/>
          <w:lang w:eastAsia="ko-KR"/>
        </w:rPr>
        <w:t>3</w:t>
      </w:r>
      <w:r>
        <w:rPr>
          <w:rFonts w:ascii="Arial" w:eastAsiaTheme="minorEastAsia" w:hAnsi="Arial" w:cs="Arial"/>
          <w:sz w:val="28"/>
          <w:szCs w:val="28"/>
          <w:lang w:eastAsia="ko-KR"/>
        </w:rPr>
        <w:t xml:space="preserve"> </w:t>
      </w:r>
      <w:r w:rsidR="00E719BB" w:rsidRPr="000F3554">
        <w:rPr>
          <w:rFonts w:ascii="Arial" w:eastAsiaTheme="minorEastAsia" w:hAnsi="Arial" w:cs="Arial"/>
          <w:sz w:val="28"/>
          <w:szCs w:val="28"/>
          <w:lang w:eastAsia="ko-KR"/>
        </w:rPr>
        <w:t>Msg1 repetitions for SIB1 request</w:t>
      </w:r>
    </w:p>
    <w:p w14:paraId="65A553A2" w14:textId="0C10B17A" w:rsidR="00E719BB" w:rsidRDefault="00E719BB" w:rsidP="00E719BB">
      <w:pPr>
        <w:jc w:val="both"/>
        <w:rPr>
          <w:rFonts w:ascii="Arial" w:eastAsiaTheme="minorEastAsia" w:hAnsi="Arial" w:cs="Arial"/>
          <w:lang w:eastAsia="ko-KR"/>
        </w:rPr>
      </w:pPr>
      <w:r w:rsidRPr="00E719BB">
        <w:rPr>
          <w:rFonts w:ascii="Arial" w:eastAsiaTheme="minorEastAsia" w:hAnsi="Arial" w:cs="Arial"/>
          <w:lang w:eastAsia="ko-KR"/>
        </w:rPr>
        <w:t xml:space="preserve">Msg1 repetitions is supported for UL coverage in R18 for random access (including Msg1 based SI request). </w:t>
      </w:r>
      <w:r>
        <w:rPr>
          <w:rFonts w:ascii="Arial" w:eastAsiaTheme="minorEastAsia" w:hAnsi="Arial" w:cs="Arial"/>
          <w:lang w:eastAsia="ko-KR"/>
        </w:rPr>
        <w:t xml:space="preserve">RACH based SIB1 request </w:t>
      </w:r>
      <w:r w:rsidR="00F516B1">
        <w:rPr>
          <w:rFonts w:ascii="Arial" w:eastAsiaTheme="minorEastAsia" w:hAnsi="Arial" w:cs="Arial"/>
          <w:lang w:eastAsia="ko-KR"/>
        </w:rPr>
        <w:t xml:space="preserve">(similar to Msg1 based SI request) </w:t>
      </w:r>
      <w:r>
        <w:rPr>
          <w:rFonts w:ascii="Arial" w:eastAsiaTheme="minorEastAsia" w:hAnsi="Arial" w:cs="Arial"/>
          <w:lang w:eastAsia="ko-KR"/>
        </w:rPr>
        <w:t xml:space="preserve">is agreed for on-demand SIB1. </w:t>
      </w:r>
      <w:r w:rsidR="005C7098">
        <w:rPr>
          <w:rFonts w:ascii="Arial" w:eastAsiaTheme="minorEastAsia" w:hAnsi="Arial" w:cs="Arial"/>
          <w:lang w:eastAsia="ko-KR"/>
        </w:rPr>
        <w:t>So,</w:t>
      </w:r>
      <w:r>
        <w:rPr>
          <w:rFonts w:ascii="Arial" w:eastAsiaTheme="minorEastAsia" w:hAnsi="Arial" w:cs="Arial"/>
          <w:lang w:eastAsia="ko-KR"/>
        </w:rPr>
        <w:t xml:space="preserve"> it is reasonable to support Msg1 repetitions for SIB1 request</w:t>
      </w:r>
      <w:r w:rsidR="000F3554">
        <w:rPr>
          <w:rFonts w:ascii="Arial" w:eastAsiaTheme="minorEastAsia" w:hAnsi="Arial" w:cs="Arial"/>
          <w:lang w:eastAsia="ko-KR"/>
        </w:rPr>
        <w:t xml:space="preserve"> for better UL coverage</w:t>
      </w:r>
      <w:r>
        <w:rPr>
          <w:rFonts w:ascii="Arial" w:eastAsiaTheme="minorEastAsia" w:hAnsi="Arial" w:cs="Arial"/>
          <w:lang w:eastAsia="ko-KR"/>
        </w:rPr>
        <w:t xml:space="preserve">. </w:t>
      </w:r>
    </w:p>
    <w:p w14:paraId="679CD935" w14:textId="53315F37" w:rsidR="009372AD" w:rsidRPr="00B60293" w:rsidRDefault="00187FEA" w:rsidP="00B60293">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487E63">
        <w:rPr>
          <w:rFonts w:ascii="Arial" w:eastAsiaTheme="minorEastAsia" w:hAnsi="Arial" w:cs="Arial"/>
          <w:b/>
          <w:lang w:eastAsia="ko-KR"/>
        </w:rPr>
        <w:t>3</w:t>
      </w:r>
      <w:r w:rsidRPr="00187FEA">
        <w:rPr>
          <w:rFonts w:ascii="Arial" w:eastAsiaTheme="minorEastAsia" w:hAnsi="Arial" w:cs="Arial"/>
          <w:b/>
          <w:lang w:eastAsia="ko-KR"/>
        </w:rPr>
        <w:t>: Msg1 repetitions is supported for SIB1 request.</w:t>
      </w:r>
    </w:p>
    <w:p w14:paraId="3E8358BC" w14:textId="681AB714" w:rsidR="00287C0F" w:rsidRPr="00D80BC5" w:rsidRDefault="00D80BC5" w:rsidP="00287C0F">
      <w:pPr>
        <w:jc w:val="both"/>
        <w:rPr>
          <w:rFonts w:ascii="Arial" w:eastAsiaTheme="minorEastAsia" w:hAnsi="Arial" w:cs="Arial"/>
          <w:sz w:val="28"/>
          <w:lang w:eastAsia="ko-KR"/>
        </w:rPr>
      </w:pPr>
      <w:r>
        <w:rPr>
          <w:rFonts w:ascii="Arial" w:eastAsiaTheme="minorEastAsia" w:hAnsi="Arial" w:cs="Arial"/>
          <w:sz w:val="28"/>
          <w:lang w:eastAsia="ko-KR"/>
        </w:rPr>
        <w:t>2.</w:t>
      </w:r>
      <w:r w:rsidR="00487E63">
        <w:rPr>
          <w:rFonts w:ascii="Arial" w:eastAsiaTheme="minorEastAsia" w:hAnsi="Arial" w:cs="Arial"/>
          <w:sz w:val="28"/>
          <w:lang w:eastAsia="ko-KR"/>
        </w:rPr>
        <w:t>4</w:t>
      </w:r>
      <w:r>
        <w:rPr>
          <w:rFonts w:ascii="Arial" w:eastAsiaTheme="minorEastAsia" w:hAnsi="Arial" w:cs="Arial"/>
          <w:sz w:val="28"/>
          <w:lang w:eastAsia="ko-KR"/>
        </w:rPr>
        <w:t xml:space="preserve"> </w:t>
      </w:r>
      <w:r w:rsidR="00FF30A0">
        <w:rPr>
          <w:rFonts w:ascii="Arial" w:eastAsiaTheme="minorEastAsia" w:hAnsi="Arial" w:cs="Arial"/>
          <w:sz w:val="28"/>
          <w:lang w:eastAsia="ko-KR"/>
        </w:rPr>
        <w:t>Handling legacy UEs</w:t>
      </w:r>
    </w:p>
    <w:p w14:paraId="63D98EC8" w14:textId="72905017" w:rsidR="00187FEA" w:rsidRDefault="00B60293" w:rsidP="00B60293">
      <w:pPr>
        <w:jc w:val="both"/>
        <w:rPr>
          <w:rFonts w:ascii="Arial" w:eastAsiaTheme="minorEastAsia" w:hAnsi="Arial" w:cs="Arial"/>
          <w:b/>
          <w:lang w:eastAsia="ko-KR"/>
        </w:rPr>
      </w:pPr>
      <w:r>
        <w:rPr>
          <w:rFonts w:ascii="Arial" w:eastAsia="SimSun" w:hAnsi="Arial" w:cs="Arial"/>
          <w:bCs/>
          <w:lang w:eastAsia="zh-CN"/>
        </w:rPr>
        <w:t>RAN2 has agreed that l</w:t>
      </w:r>
      <w:r w:rsidRPr="00162703">
        <w:rPr>
          <w:rFonts w:ascii="Arial" w:eastAsia="SimSun" w:hAnsi="Arial" w:cs="Arial"/>
          <w:bCs/>
          <w:lang w:eastAsia="zh-CN"/>
        </w:rPr>
        <w:t>egacy UEs bar the OD-SIB1 cell based on no SIB1 indication in MIB e.g. via ssb-SubcarrierOffset.</w:t>
      </w:r>
    </w:p>
    <w:p w14:paraId="15A04443" w14:textId="7FC70C90" w:rsidR="00B60293" w:rsidRPr="00B60293" w:rsidRDefault="00D2507D" w:rsidP="00B60293">
      <w:pPr>
        <w:pStyle w:val="TAL"/>
        <w:jc w:val="both"/>
        <w:rPr>
          <w:sz w:val="20"/>
          <w:lang w:eastAsia="ko-KR"/>
        </w:rPr>
      </w:pPr>
      <w:r>
        <w:rPr>
          <w:sz w:val="20"/>
          <w:lang w:eastAsia="ko-KR"/>
        </w:rPr>
        <w:t>To further reduce burden on legacy UEs, n</w:t>
      </w:r>
      <w:r w:rsidRPr="00C9323E">
        <w:rPr>
          <w:sz w:val="20"/>
          <w:lang w:eastAsia="ko-KR"/>
        </w:rPr>
        <w:t>etwork can include cells supporting on demand S</w:t>
      </w:r>
      <w:r>
        <w:rPr>
          <w:sz w:val="20"/>
          <w:lang w:eastAsia="ko-KR"/>
        </w:rPr>
        <w:t>IB1</w:t>
      </w:r>
      <w:r w:rsidRPr="00C9323E">
        <w:rPr>
          <w:sz w:val="20"/>
          <w:lang w:eastAsia="ko-KR"/>
        </w:rPr>
        <w:t xml:space="preserve"> to list of excluded cells</w:t>
      </w:r>
      <w:r>
        <w:rPr>
          <w:sz w:val="20"/>
          <w:lang w:eastAsia="ko-KR"/>
        </w:rPr>
        <w:t xml:space="preserve">. </w:t>
      </w:r>
      <w:r w:rsidR="00B60293">
        <w:rPr>
          <w:sz w:val="20"/>
          <w:lang w:eastAsia="ko-KR"/>
        </w:rPr>
        <w:t>This helps l</w:t>
      </w:r>
      <w:r>
        <w:rPr>
          <w:sz w:val="20"/>
          <w:lang w:eastAsia="ko-KR"/>
        </w:rPr>
        <w:t xml:space="preserve">egacy UEs </w:t>
      </w:r>
      <w:r w:rsidR="00B60293">
        <w:rPr>
          <w:sz w:val="20"/>
          <w:lang w:eastAsia="ko-KR"/>
        </w:rPr>
        <w:t>to</w:t>
      </w:r>
      <w:r>
        <w:rPr>
          <w:sz w:val="20"/>
          <w:lang w:eastAsia="ko-KR"/>
        </w:rPr>
        <w:t xml:space="preserve"> avoid PBCH/MIB decoding and measurements of cells supporting on demand SIB1.</w:t>
      </w:r>
    </w:p>
    <w:p w14:paraId="2C2400E9" w14:textId="77777777" w:rsidR="00D2507D" w:rsidRPr="00D2507D" w:rsidRDefault="00D2507D" w:rsidP="00D2507D">
      <w:pPr>
        <w:pStyle w:val="TAL"/>
        <w:jc w:val="both"/>
        <w:rPr>
          <w:b/>
          <w:sz w:val="20"/>
          <w:lang w:eastAsia="ko-KR"/>
        </w:rPr>
      </w:pPr>
    </w:p>
    <w:p w14:paraId="67C53816" w14:textId="37F8698A" w:rsidR="00D2507D" w:rsidRDefault="00D2507D" w:rsidP="00D2507D">
      <w:pPr>
        <w:pStyle w:val="TAL"/>
        <w:jc w:val="both"/>
        <w:rPr>
          <w:b/>
          <w:sz w:val="20"/>
          <w:lang w:eastAsia="ko-KR"/>
        </w:rPr>
      </w:pPr>
      <w:r w:rsidRPr="00D2507D">
        <w:rPr>
          <w:b/>
          <w:sz w:val="20"/>
          <w:lang w:eastAsia="ko-KR"/>
        </w:rPr>
        <w:t xml:space="preserve">Proposal </w:t>
      </w:r>
      <w:r w:rsidR="00487E63">
        <w:rPr>
          <w:b/>
          <w:sz w:val="20"/>
          <w:lang w:eastAsia="ko-KR"/>
        </w:rPr>
        <w:t>4</w:t>
      </w:r>
      <w:r w:rsidRPr="00D2507D">
        <w:rPr>
          <w:b/>
          <w:sz w:val="20"/>
          <w:lang w:eastAsia="ko-KR"/>
        </w:rPr>
        <w:t>: Network includes cells supporting on demand SIB1 to list of excluded cells for legacy UEs.</w:t>
      </w:r>
    </w:p>
    <w:p w14:paraId="68CDDE5A" w14:textId="3CD80D9E" w:rsidR="00FC6115" w:rsidRDefault="00FC6115" w:rsidP="00D2507D">
      <w:pPr>
        <w:pStyle w:val="TAL"/>
        <w:jc w:val="both"/>
        <w:rPr>
          <w:b/>
          <w:sz w:val="20"/>
          <w:lang w:eastAsia="ko-KR"/>
        </w:rPr>
      </w:pPr>
    </w:p>
    <w:p w14:paraId="5EC84883" w14:textId="4E505111" w:rsidR="00FC6115" w:rsidRDefault="00FC6115" w:rsidP="00FC6115">
      <w:pPr>
        <w:jc w:val="both"/>
        <w:rPr>
          <w:rFonts w:ascii="Arial" w:eastAsiaTheme="minorEastAsia" w:hAnsi="Arial" w:cs="Arial"/>
          <w:sz w:val="28"/>
          <w:lang w:eastAsia="ko-KR"/>
        </w:rPr>
      </w:pPr>
      <w:r>
        <w:rPr>
          <w:rFonts w:ascii="Arial" w:eastAsiaTheme="minorEastAsia" w:hAnsi="Arial" w:cs="Arial"/>
          <w:sz w:val="28"/>
          <w:lang w:eastAsia="ko-KR"/>
        </w:rPr>
        <w:t>2.</w:t>
      </w:r>
      <w:r w:rsidR="00487E63">
        <w:rPr>
          <w:rFonts w:ascii="Arial" w:eastAsiaTheme="minorEastAsia" w:hAnsi="Arial" w:cs="Arial"/>
          <w:sz w:val="28"/>
          <w:lang w:eastAsia="ko-KR"/>
        </w:rPr>
        <w:t>5</w:t>
      </w:r>
      <w:r>
        <w:rPr>
          <w:rFonts w:ascii="Arial" w:eastAsiaTheme="minorEastAsia" w:hAnsi="Arial" w:cs="Arial"/>
          <w:sz w:val="28"/>
          <w:lang w:eastAsia="ko-KR"/>
        </w:rPr>
        <w:t xml:space="preserve"> SIB1 request in RRC_CONNECTED</w:t>
      </w:r>
    </w:p>
    <w:p w14:paraId="2C7522D6" w14:textId="361B2C70" w:rsidR="00FC6115" w:rsidRPr="00FC6115" w:rsidRDefault="00FC6115" w:rsidP="00FC6115">
      <w:pPr>
        <w:jc w:val="both"/>
        <w:rPr>
          <w:rFonts w:ascii="Arial" w:eastAsia="Times New Roman" w:hAnsi="Arial"/>
          <w:u w:val="single"/>
          <w:lang w:eastAsia="ko-KR"/>
        </w:rPr>
      </w:pPr>
      <w:r w:rsidRPr="00FC6115">
        <w:rPr>
          <w:rFonts w:ascii="Arial" w:eastAsia="Times New Roman" w:hAnsi="Arial"/>
          <w:u w:val="single"/>
          <w:lang w:eastAsia="ko-KR"/>
        </w:rPr>
        <w:t>Case 1: RRC Connection re-establishment</w:t>
      </w:r>
    </w:p>
    <w:p w14:paraId="4B849CCE" w14:textId="78B53CFB" w:rsidR="00FC6115" w:rsidRPr="00FC6115" w:rsidRDefault="00FC6115" w:rsidP="00FC6115">
      <w:pPr>
        <w:jc w:val="both"/>
        <w:rPr>
          <w:rFonts w:ascii="Arial" w:eastAsia="Times New Roman" w:hAnsi="Arial"/>
          <w:lang w:eastAsia="ko-KR"/>
        </w:rPr>
      </w:pPr>
      <w:r w:rsidRPr="00FC6115">
        <w:rPr>
          <w:rFonts w:ascii="Arial" w:eastAsia="Times New Roman" w:hAnsi="Arial"/>
          <w:lang w:eastAsia="ko-KR"/>
        </w:rPr>
        <w:t xml:space="preserve">If selected cell provides SIB1 on demand and SIB1 request is not supported in RRC_CONNECTED state, UE will bar the selected cell according to </w:t>
      </w:r>
      <w:r w:rsidRPr="00FC6115">
        <w:rPr>
          <w:rFonts w:ascii="Arial" w:eastAsia="Times New Roman" w:hAnsi="Arial"/>
          <w:highlight w:val="green"/>
          <w:lang w:eastAsia="ko-KR"/>
        </w:rPr>
        <w:t>green</w:t>
      </w:r>
      <w:r w:rsidRPr="00FC6115">
        <w:rPr>
          <w:rFonts w:ascii="Arial" w:eastAsia="Times New Roman" w:hAnsi="Arial"/>
          <w:lang w:eastAsia="ko-KR"/>
        </w:rPr>
        <w:t xml:space="preserve"> highlighted text. This results in delayed connection re-establishment</w:t>
      </w:r>
      <w:r>
        <w:rPr>
          <w:rFonts w:ascii="Arial" w:eastAsia="Times New Roman" w:hAnsi="Arial"/>
          <w:lang w:eastAsia="ko-KR"/>
        </w:rPr>
        <w:t>.</w:t>
      </w:r>
    </w:p>
    <w:p w14:paraId="5C8EA5AA" w14:textId="77777777" w:rsidR="00FC6115" w:rsidRDefault="00FC6115" w:rsidP="00FC6115">
      <w:pPr>
        <w:rPr>
          <w:rFonts w:eastAsiaTheme="minorHAnsi"/>
          <w:b/>
          <w:bCs/>
        </w:rPr>
      </w:pPr>
      <w:bookmarkStart w:id="2" w:name="_Toc156129665"/>
      <w:r>
        <w:rPr>
          <w:b/>
          <w:bCs/>
        </w:rPr>
        <w:t>5.2.2.5  Essential system information missing</w:t>
      </w:r>
      <w:bookmarkEnd w:id="2"/>
    </w:p>
    <w:p w14:paraId="677646B1" w14:textId="77777777" w:rsidR="00FC6115" w:rsidRDefault="00FC6115" w:rsidP="00FC6115">
      <w:r>
        <w:t>The UE shall:</w:t>
      </w:r>
    </w:p>
    <w:p w14:paraId="3F82EFA2" w14:textId="77777777" w:rsidR="00FC6115" w:rsidRDefault="00FC6115" w:rsidP="00FC6115">
      <w:pPr>
        <w:pStyle w:val="B1"/>
        <w:rPr>
          <w:lang w:val="en-GB"/>
        </w:rPr>
      </w:pPr>
      <w:r>
        <w:rPr>
          <w:lang w:val="en-GB"/>
        </w:rPr>
        <w:t>1&gt; if in RRC_IDLE or in RRC_INACTIVE or in RRC_CONNECTED while T311 is running:</w:t>
      </w:r>
    </w:p>
    <w:p w14:paraId="1D2FF2F2" w14:textId="77777777" w:rsidR="00FC6115" w:rsidRDefault="00FC6115" w:rsidP="00FC6115">
      <w:pPr>
        <w:pStyle w:val="B2"/>
        <w:rPr>
          <w:lang w:val="en-GB"/>
        </w:rPr>
      </w:pPr>
      <w:r>
        <w:rPr>
          <w:lang w:val="en-GB"/>
        </w:rPr>
        <w:t xml:space="preserve">2&gt; if the UE is unable to acquire the </w:t>
      </w:r>
      <w:r>
        <w:rPr>
          <w:i/>
          <w:iCs/>
          <w:lang w:val="en-GB"/>
        </w:rPr>
        <w:t>MIB</w:t>
      </w:r>
      <w:r>
        <w:rPr>
          <w:lang w:val="en-GB"/>
        </w:rPr>
        <w:t>:</w:t>
      </w:r>
    </w:p>
    <w:p w14:paraId="5387E044" w14:textId="77777777" w:rsidR="00FC6115" w:rsidRDefault="00FC6115" w:rsidP="00FC6115">
      <w:pPr>
        <w:pStyle w:val="B3"/>
        <w:rPr>
          <w:lang w:val="en-GB"/>
        </w:rPr>
      </w:pPr>
      <w:r>
        <w:rPr>
          <w:lang w:val="en-GB"/>
        </w:rPr>
        <w:t>3&gt; consider the cell as barred in accordance with TS 38.304 [20];</w:t>
      </w:r>
    </w:p>
    <w:p w14:paraId="1EB36CF1" w14:textId="77777777" w:rsidR="00FC6115" w:rsidRDefault="00FC6115" w:rsidP="00FC6115">
      <w:pPr>
        <w:pStyle w:val="B3"/>
        <w:rPr>
          <w:lang w:val="en-GB"/>
        </w:rPr>
      </w:pPr>
      <w:r>
        <w:rPr>
          <w:lang w:val="en-GB"/>
        </w:rPr>
        <w:lastRenderedPageBreak/>
        <w:t xml:space="preserve">3&gt; perform barring as if </w:t>
      </w:r>
      <w:r>
        <w:rPr>
          <w:i/>
          <w:iCs/>
          <w:lang w:val="en-GB"/>
        </w:rPr>
        <w:t>intraFreqReselection</w:t>
      </w:r>
      <w:r>
        <w:rPr>
          <w:lang w:val="en-GB"/>
        </w:rPr>
        <w:t xml:space="preserve">, or </w:t>
      </w:r>
      <w:r>
        <w:rPr>
          <w:i/>
          <w:iCs/>
          <w:lang w:val="en-GB"/>
        </w:rPr>
        <w:t>intraFreqReselectionRedCap</w:t>
      </w:r>
      <w:r>
        <w:rPr>
          <w:lang w:val="en-GB"/>
        </w:rPr>
        <w:t xml:space="preserve"> for RedCap UEs, or </w:t>
      </w:r>
      <w:r>
        <w:rPr>
          <w:i/>
          <w:iCs/>
          <w:lang w:val="en-GB"/>
        </w:rPr>
        <w:t>intraFreqReselection-eRedCap</w:t>
      </w:r>
      <w:r>
        <w:rPr>
          <w:lang w:val="en-GB"/>
        </w:rPr>
        <w:t xml:space="preserve"> for eRedCap UEs, is set to </w:t>
      </w:r>
      <w:r>
        <w:rPr>
          <w:i/>
          <w:iCs/>
          <w:lang w:val="en-GB"/>
        </w:rPr>
        <w:t>allowed</w:t>
      </w:r>
      <w:r>
        <w:rPr>
          <w:lang w:val="en-GB"/>
        </w:rPr>
        <w:t>;</w:t>
      </w:r>
    </w:p>
    <w:p w14:paraId="64672407" w14:textId="77777777" w:rsidR="00FC6115" w:rsidRDefault="00FC6115" w:rsidP="00FC6115">
      <w:pPr>
        <w:pStyle w:val="B2"/>
        <w:rPr>
          <w:highlight w:val="green"/>
          <w:lang w:val="en-GB"/>
        </w:rPr>
      </w:pPr>
      <w:r>
        <w:rPr>
          <w:highlight w:val="green"/>
          <w:lang w:val="en-GB"/>
        </w:rPr>
        <w:t xml:space="preserve">2&gt; else if the UE is unable to acquire the </w:t>
      </w:r>
      <w:r>
        <w:rPr>
          <w:i/>
          <w:iCs/>
          <w:highlight w:val="green"/>
          <w:lang w:val="en-GB"/>
        </w:rPr>
        <w:t>SIB1</w:t>
      </w:r>
      <w:r>
        <w:rPr>
          <w:highlight w:val="green"/>
          <w:lang w:val="en-GB"/>
        </w:rPr>
        <w:t>:</w:t>
      </w:r>
    </w:p>
    <w:p w14:paraId="63DE0F83" w14:textId="77777777" w:rsidR="00FC6115" w:rsidRDefault="00FC6115" w:rsidP="00FC6115">
      <w:pPr>
        <w:pStyle w:val="B3"/>
        <w:rPr>
          <w:lang w:val="en-GB"/>
        </w:rPr>
      </w:pPr>
      <w:r>
        <w:rPr>
          <w:highlight w:val="green"/>
          <w:lang w:val="en-GB"/>
        </w:rPr>
        <w:t>3&gt; consider the cell as barred in accordance with TS 38.304 [20];</w:t>
      </w:r>
    </w:p>
    <w:p w14:paraId="478F47F4" w14:textId="505409D9" w:rsidR="00FC6115" w:rsidRPr="0083760D" w:rsidRDefault="0083760D" w:rsidP="00D2507D">
      <w:pPr>
        <w:pStyle w:val="TAL"/>
        <w:jc w:val="both"/>
        <w:rPr>
          <w:sz w:val="20"/>
          <w:lang w:eastAsia="ko-KR"/>
        </w:rPr>
      </w:pPr>
      <w:r w:rsidRPr="0083760D">
        <w:rPr>
          <w:sz w:val="20"/>
          <w:lang w:eastAsia="ko-KR"/>
        </w:rPr>
        <w:t>One of the following can be considered</w:t>
      </w:r>
      <w:r>
        <w:rPr>
          <w:sz w:val="20"/>
          <w:lang w:eastAsia="ko-KR"/>
        </w:rPr>
        <w:t>:</w:t>
      </w:r>
    </w:p>
    <w:p w14:paraId="19F1F2CB" w14:textId="71FC1BBA" w:rsidR="0083760D" w:rsidRDefault="0083760D" w:rsidP="00D2507D">
      <w:pPr>
        <w:pStyle w:val="TAL"/>
        <w:jc w:val="both"/>
        <w:rPr>
          <w:b/>
          <w:sz w:val="20"/>
          <w:lang w:eastAsia="ko-KR"/>
        </w:rPr>
      </w:pPr>
    </w:p>
    <w:p w14:paraId="22189B8C" w14:textId="03B56BA9" w:rsidR="0083760D" w:rsidRDefault="0083760D" w:rsidP="0083760D">
      <w:pPr>
        <w:pStyle w:val="ListParagraph"/>
        <w:numPr>
          <w:ilvl w:val="0"/>
          <w:numId w:val="18"/>
        </w:numPr>
        <w:spacing w:after="0"/>
        <w:ind w:leftChars="0"/>
        <w:rPr>
          <w:rFonts w:ascii="Arial" w:eastAsia="Times New Roman" w:hAnsi="Arial"/>
          <w:lang w:eastAsia="ko-KR"/>
        </w:rPr>
      </w:pPr>
      <w:r w:rsidRPr="0083760D">
        <w:rPr>
          <w:rFonts w:ascii="Arial" w:eastAsia="Times New Roman" w:hAnsi="Arial"/>
          <w:lang w:eastAsia="ko-KR"/>
        </w:rPr>
        <w:t>Option 1: Support SIB1 request in RRC_CONNECTED. For RRC connection re-establishment case, UE can send SIB1 request using msg1 based mechanism to the selected cell.</w:t>
      </w:r>
    </w:p>
    <w:p w14:paraId="61EFD6BC" w14:textId="77777777" w:rsidR="0083760D" w:rsidRPr="0083760D" w:rsidRDefault="0083760D" w:rsidP="0083760D">
      <w:pPr>
        <w:pStyle w:val="ListParagraph"/>
        <w:spacing w:after="0"/>
        <w:ind w:leftChars="0" w:left="360"/>
        <w:rPr>
          <w:rFonts w:ascii="Arial" w:eastAsia="Times New Roman" w:hAnsi="Arial"/>
          <w:lang w:eastAsia="ko-KR"/>
        </w:rPr>
      </w:pPr>
    </w:p>
    <w:p w14:paraId="11BF357F" w14:textId="490DC7CF" w:rsidR="0083760D" w:rsidRDefault="0083760D" w:rsidP="0083760D">
      <w:pPr>
        <w:pStyle w:val="ListParagraph"/>
        <w:numPr>
          <w:ilvl w:val="0"/>
          <w:numId w:val="18"/>
        </w:numPr>
        <w:spacing w:after="0"/>
        <w:ind w:leftChars="0"/>
        <w:rPr>
          <w:rFonts w:ascii="Arial" w:eastAsia="Times New Roman" w:hAnsi="Arial"/>
          <w:lang w:eastAsia="ko-KR"/>
        </w:rPr>
      </w:pPr>
      <w:r w:rsidRPr="0083760D">
        <w:rPr>
          <w:rFonts w:ascii="Arial" w:eastAsia="Times New Roman" w:hAnsi="Arial"/>
          <w:lang w:eastAsia="ko-KR"/>
        </w:rPr>
        <w:t>Option 2: Leave it to UE implementation. UE may not select the NES cell during RRC connection re-establishment.</w:t>
      </w:r>
    </w:p>
    <w:p w14:paraId="0ACBDA4C" w14:textId="77777777" w:rsidR="00DD4E19" w:rsidRPr="00E81BD5" w:rsidRDefault="00DD4E19" w:rsidP="00E81BD5">
      <w:pPr>
        <w:rPr>
          <w:rFonts w:ascii="Arial" w:eastAsia="Times New Roman" w:hAnsi="Arial"/>
          <w:b/>
          <w:lang w:eastAsia="ko-KR"/>
        </w:rPr>
      </w:pPr>
    </w:p>
    <w:p w14:paraId="52D45705" w14:textId="5619B44B" w:rsidR="00DD4E19" w:rsidRPr="00FC6115" w:rsidRDefault="00DD4E19" w:rsidP="00DD4E19">
      <w:pPr>
        <w:jc w:val="both"/>
        <w:rPr>
          <w:rFonts w:ascii="Arial" w:eastAsia="Times New Roman" w:hAnsi="Arial"/>
          <w:u w:val="single"/>
          <w:lang w:eastAsia="ko-KR"/>
        </w:rPr>
      </w:pPr>
      <w:r w:rsidRPr="00FC6115">
        <w:rPr>
          <w:rFonts w:ascii="Arial" w:eastAsia="Times New Roman" w:hAnsi="Arial"/>
          <w:u w:val="single"/>
          <w:lang w:eastAsia="ko-KR"/>
        </w:rPr>
        <w:t xml:space="preserve">Case </w:t>
      </w:r>
      <w:r>
        <w:rPr>
          <w:rFonts w:ascii="Arial" w:eastAsia="Times New Roman" w:hAnsi="Arial"/>
          <w:u w:val="single"/>
          <w:lang w:eastAsia="ko-KR"/>
        </w:rPr>
        <w:t>2</w:t>
      </w:r>
      <w:r w:rsidRPr="00FC6115">
        <w:rPr>
          <w:rFonts w:ascii="Arial" w:eastAsia="Times New Roman" w:hAnsi="Arial"/>
          <w:u w:val="single"/>
          <w:lang w:eastAsia="ko-KR"/>
        </w:rPr>
        <w:t xml:space="preserve">: </w:t>
      </w:r>
      <w:r w:rsidRPr="00DD4E19">
        <w:rPr>
          <w:rFonts w:ascii="Arial" w:eastAsia="Times New Roman" w:hAnsi="Arial"/>
          <w:u w:val="single"/>
          <w:lang w:eastAsia="ko-KR"/>
        </w:rPr>
        <w:t>RRC CONNECTED while T311 is not running</w:t>
      </w:r>
    </w:p>
    <w:p w14:paraId="556B2734" w14:textId="289E03A2" w:rsidR="00DD4E19" w:rsidRPr="00DD4E19" w:rsidRDefault="00DD4E19" w:rsidP="00DD4E19">
      <w:pPr>
        <w:spacing w:after="0"/>
        <w:rPr>
          <w:rFonts w:ascii="Arial" w:eastAsia="Times New Roman" w:hAnsi="Arial"/>
          <w:lang w:eastAsia="ko-KR"/>
        </w:rPr>
      </w:pPr>
      <w:r w:rsidRPr="00DD4E19">
        <w:rPr>
          <w:rFonts w:ascii="Arial" w:eastAsia="Times New Roman" w:hAnsi="Arial"/>
          <w:lang w:eastAsia="ko-KR"/>
        </w:rPr>
        <w:t>UE needs SIB1 to acquire other SIBs (pink highlighted conditions below).</w:t>
      </w:r>
    </w:p>
    <w:p w14:paraId="50FE21D0" w14:textId="77777777" w:rsidR="00DD4E19" w:rsidRDefault="00DD4E19" w:rsidP="00DD4E19">
      <w:pPr>
        <w:spacing w:after="0"/>
        <w:rPr>
          <w:rFonts w:ascii="Arial" w:eastAsia="Times New Roman" w:hAnsi="Arial"/>
          <w:b/>
          <w:lang w:eastAsia="ko-KR"/>
        </w:rPr>
      </w:pPr>
    </w:p>
    <w:p w14:paraId="6E2D0C67" w14:textId="77777777" w:rsidR="00DD4E19" w:rsidRDefault="00DD4E19" w:rsidP="00DD4E19">
      <w:pPr>
        <w:rPr>
          <w:rFonts w:eastAsiaTheme="minorHAnsi"/>
          <w:b/>
          <w:bCs/>
        </w:rPr>
      </w:pPr>
      <w:bookmarkStart w:id="3" w:name="_Toc60776710"/>
      <w:bookmarkStart w:id="4" w:name="_Toc156129631"/>
      <w:r>
        <w:rPr>
          <w:b/>
          <w:bCs/>
        </w:rPr>
        <w:t>5.2.2.3.1              Acquisition of MIB and SIB1</w:t>
      </w:r>
      <w:bookmarkEnd w:id="3"/>
      <w:bookmarkEnd w:id="4"/>
    </w:p>
    <w:p w14:paraId="5141BFDB" w14:textId="77777777" w:rsidR="00DD4E19" w:rsidRDefault="00DD4E19" w:rsidP="00DD4E19">
      <w:pPr>
        <w:pStyle w:val="B1"/>
        <w:rPr>
          <w:lang w:val="en-GB"/>
        </w:rPr>
      </w:pPr>
      <w:r>
        <w:rPr>
          <w:lang w:val="en-GB"/>
        </w:rPr>
        <w:t xml:space="preserve">1&gt; if the UE is in RRC_CONNECTED with an active BWP with common search space configured by </w:t>
      </w:r>
      <w:r>
        <w:rPr>
          <w:i/>
          <w:iCs/>
          <w:lang w:val="en-GB"/>
        </w:rPr>
        <w:t>searchSpaceSIB1</w:t>
      </w:r>
      <w:r>
        <w:rPr>
          <w:lang w:val="en-GB"/>
        </w:rPr>
        <w:t xml:space="preserve"> and </w:t>
      </w:r>
      <w:r>
        <w:rPr>
          <w:i/>
          <w:iCs/>
          <w:lang w:val="en-GB"/>
        </w:rPr>
        <w:t>pagingSearchSpace</w:t>
      </w:r>
      <w:r>
        <w:rPr>
          <w:lang w:val="en-GB"/>
        </w:rPr>
        <w:t xml:space="preserve"> and has received an indication about change of system information; or</w:t>
      </w:r>
    </w:p>
    <w:p w14:paraId="626A18E3" w14:textId="77777777" w:rsidR="00DD4E19" w:rsidRDefault="00DD4E19" w:rsidP="00DD4E19">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UE has not acquired SIB1 in current modification period; or</w:t>
      </w:r>
    </w:p>
    <w:p w14:paraId="1B499EA0" w14:textId="77777777" w:rsidR="00DD4E19" w:rsidRDefault="00DD4E19" w:rsidP="00DD4E19">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w:t>
      </w:r>
      <w:r>
        <w:rPr>
          <w:i/>
          <w:iCs/>
          <w:highlight w:val="magenta"/>
          <w:lang w:val="en-GB"/>
        </w:rPr>
        <w:t>si-BroadcastStatus</w:t>
      </w:r>
      <w:r>
        <w:rPr>
          <w:highlight w:val="magenta"/>
          <w:lang w:val="en-GB"/>
        </w:rPr>
        <w:t xml:space="preserve"> </w:t>
      </w:r>
      <w:r>
        <w:rPr>
          <w:rStyle w:val="normaltextrun"/>
          <w:highlight w:val="magenta"/>
          <w:lang w:val="en-GB"/>
        </w:rPr>
        <w:t xml:space="preserve">for the required SIB(s) or </w:t>
      </w:r>
      <w:proofErr w:type="spellStart"/>
      <w:r>
        <w:rPr>
          <w:rStyle w:val="normaltextrun"/>
          <w:i/>
          <w:iCs/>
          <w:highlight w:val="magenta"/>
          <w:lang w:val="en-GB"/>
        </w:rPr>
        <w:t>posSI</w:t>
      </w:r>
      <w:proofErr w:type="spellEnd"/>
      <w:r>
        <w:rPr>
          <w:rStyle w:val="normaltextrun"/>
          <w:i/>
          <w:iCs/>
          <w:highlight w:val="magenta"/>
          <w:lang w:val="en-GB"/>
        </w:rPr>
        <w:t>-</w:t>
      </w:r>
      <w:r>
        <w:rPr>
          <w:i/>
          <w:iCs/>
          <w:highlight w:val="magenta"/>
          <w:lang w:val="en-GB"/>
        </w:rPr>
        <w:t>BroadcastStatus</w:t>
      </w:r>
      <w:r>
        <w:rPr>
          <w:rStyle w:val="normaltextrun"/>
          <w:highlight w:val="magenta"/>
          <w:lang w:val="en-GB"/>
        </w:rPr>
        <w:t xml:space="preserve"> for the required posSIB(s) </w:t>
      </w:r>
      <w:r>
        <w:rPr>
          <w:highlight w:val="magenta"/>
          <w:lang w:val="en-GB"/>
        </w:rPr>
        <w:t xml:space="preserve">is set to </w:t>
      </w:r>
      <w:r>
        <w:rPr>
          <w:i/>
          <w:iCs/>
          <w:highlight w:val="magenta"/>
          <w:lang w:val="en-GB"/>
        </w:rPr>
        <w:t>notBroadcasting</w:t>
      </w:r>
      <w:r>
        <w:rPr>
          <w:highlight w:val="magenta"/>
          <w:lang w:val="en-GB"/>
        </w:rPr>
        <w:t xml:space="preserve"> in acquired </w:t>
      </w:r>
      <w:r>
        <w:rPr>
          <w:i/>
          <w:iCs/>
          <w:highlight w:val="magenta"/>
          <w:lang w:val="en-GB"/>
        </w:rPr>
        <w:t>SIB1</w:t>
      </w:r>
      <w:r>
        <w:rPr>
          <w:highlight w:val="magenta"/>
          <w:lang w:val="en-GB"/>
        </w:rPr>
        <w:t xml:space="preserve"> in current modification period; or</w:t>
      </w:r>
    </w:p>
    <w:p w14:paraId="725711A6" w14:textId="77777777" w:rsidR="00DD4E19" w:rsidRDefault="00DD4E19" w:rsidP="00DD4E19">
      <w:pPr>
        <w:pStyle w:val="B1"/>
        <w:rPr>
          <w:lang w:val="en-GB"/>
        </w:rPr>
      </w:pPr>
      <w:r>
        <w:rPr>
          <w:lang w:val="en-GB"/>
        </w:rPr>
        <w:t>1&gt; if the UE is in RRC_CONNECTED while T311 is running:</w:t>
      </w:r>
    </w:p>
    <w:p w14:paraId="114D0FFC" w14:textId="77777777" w:rsidR="00DD4E19" w:rsidRDefault="00DD4E19" w:rsidP="00DD4E19">
      <w:pPr>
        <w:pStyle w:val="B2"/>
        <w:rPr>
          <w:lang w:val="en-GB"/>
        </w:rPr>
      </w:pPr>
      <w:r>
        <w:rPr>
          <w:lang w:val="en-GB"/>
        </w:rPr>
        <w:t xml:space="preserve">2&gt; if </w:t>
      </w:r>
      <w:r>
        <w:rPr>
          <w:i/>
          <w:iCs/>
          <w:lang w:val="en-GB"/>
        </w:rPr>
        <w:t>ssb-SubcarrierOffset</w:t>
      </w:r>
      <w:r>
        <w:rPr>
          <w:lang w:val="en-GB"/>
        </w:rPr>
        <w:t xml:space="preserve"> indicates </w:t>
      </w:r>
      <w:r>
        <w:rPr>
          <w:i/>
          <w:iCs/>
          <w:lang w:val="en-GB"/>
        </w:rPr>
        <w:t>SIB1</w:t>
      </w:r>
      <w:r>
        <w:rPr>
          <w:lang w:val="en-GB"/>
        </w:rPr>
        <w:t xml:space="preserve"> is transmitted in the cell (TS 38.213 [13]) and if </w:t>
      </w:r>
      <w:r>
        <w:rPr>
          <w:i/>
          <w:iCs/>
          <w:lang w:val="en-GB"/>
        </w:rPr>
        <w:t>SIB1</w:t>
      </w:r>
      <w:r>
        <w:rPr>
          <w:lang w:val="en-GB"/>
        </w:rPr>
        <w:t xml:space="preserve"> acquisition is required for the UE:</w:t>
      </w:r>
    </w:p>
    <w:p w14:paraId="546AE1A1" w14:textId="77777777" w:rsidR="00DD4E19" w:rsidRDefault="00DD4E19" w:rsidP="00DD4E19">
      <w:pPr>
        <w:pStyle w:val="B3"/>
        <w:rPr>
          <w:lang w:val="en-GB"/>
        </w:rPr>
      </w:pPr>
      <w:r>
        <w:rPr>
          <w:lang w:val="en-GB"/>
        </w:rPr>
        <w:t xml:space="preserve">3&gt; acquire the </w:t>
      </w:r>
      <w:r>
        <w:rPr>
          <w:i/>
          <w:iCs/>
          <w:lang w:val="en-GB"/>
        </w:rPr>
        <w:t>SIB1,</w:t>
      </w:r>
      <w:r>
        <w:rPr>
          <w:lang w:val="en-GB"/>
        </w:rPr>
        <w:t xml:space="preserve"> which is scheduled as specified in TS 38.213 [13];</w:t>
      </w:r>
    </w:p>
    <w:p w14:paraId="235EC857" w14:textId="77777777" w:rsidR="00DD4E19" w:rsidRDefault="00DD4E19" w:rsidP="00DD4E19">
      <w:pPr>
        <w:pStyle w:val="B3"/>
        <w:rPr>
          <w:lang w:val="en-GB"/>
        </w:rPr>
      </w:pPr>
      <w:r>
        <w:rPr>
          <w:lang w:val="en-GB"/>
        </w:rPr>
        <w:t xml:space="preserve">3&gt; if the UE is unable to acquire the </w:t>
      </w:r>
      <w:r>
        <w:rPr>
          <w:i/>
          <w:iCs/>
          <w:lang w:val="en-GB"/>
        </w:rPr>
        <w:t>SIB1</w:t>
      </w:r>
      <w:r>
        <w:rPr>
          <w:lang w:val="en-GB"/>
        </w:rPr>
        <w:t>:</w:t>
      </w:r>
    </w:p>
    <w:p w14:paraId="063865D6" w14:textId="77777777" w:rsidR="00DD4E19" w:rsidRDefault="00DD4E19" w:rsidP="00DD4E19">
      <w:pPr>
        <w:pStyle w:val="B4"/>
        <w:rPr>
          <w:lang w:val="en-GB"/>
        </w:rPr>
      </w:pPr>
      <w:r>
        <w:rPr>
          <w:lang w:val="en-GB"/>
        </w:rPr>
        <w:t>4&gt; perform the actions as specified in clause 5.2.2.5;</w:t>
      </w:r>
    </w:p>
    <w:p w14:paraId="3CA76702" w14:textId="77777777" w:rsidR="00DD4E19" w:rsidRDefault="00DD4E19" w:rsidP="00DD4E19">
      <w:pPr>
        <w:pStyle w:val="B3"/>
        <w:rPr>
          <w:lang w:val="en-GB"/>
        </w:rPr>
      </w:pPr>
      <w:r>
        <w:rPr>
          <w:lang w:val="en-GB"/>
        </w:rPr>
        <w:t>3&gt; else:</w:t>
      </w:r>
    </w:p>
    <w:p w14:paraId="7D278E44" w14:textId="77777777" w:rsidR="00DD4E19" w:rsidRDefault="00DD4E19" w:rsidP="00DD4E19">
      <w:pPr>
        <w:pStyle w:val="B4"/>
        <w:rPr>
          <w:lang w:val="en-GB"/>
        </w:rPr>
      </w:pPr>
      <w:r>
        <w:rPr>
          <w:lang w:val="en-GB"/>
        </w:rPr>
        <w:t xml:space="preserve">4&gt; upon acquiring </w:t>
      </w:r>
      <w:r>
        <w:rPr>
          <w:i/>
          <w:iCs/>
          <w:lang w:val="en-GB"/>
        </w:rPr>
        <w:t>SIB1</w:t>
      </w:r>
      <w:r>
        <w:rPr>
          <w:lang w:val="en-GB"/>
        </w:rPr>
        <w:t>, perform the actions specified in clause 5.2.2.4.2.</w:t>
      </w:r>
    </w:p>
    <w:p w14:paraId="7189BF09" w14:textId="77777777" w:rsidR="00DD4E19" w:rsidRPr="00DD4E19" w:rsidRDefault="00DD4E19" w:rsidP="00DD4E19">
      <w:pPr>
        <w:pStyle w:val="B2"/>
        <w:rPr>
          <w:lang w:val="en-GB"/>
        </w:rPr>
      </w:pPr>
      <w:r w:rsidRPr="00DD4E19">
        <w:rPr>
          <w:lang w:val="en-GB"/>
        </w:rPr>
        <w:t xml:space="preserve">2&gt; else if </w:t>
      </w:r>
      <w:r w:rsidRPr="00DD4E19">
        <w:rPr>
          <w:i/>
          <w:iCs/>
          <w:lang w:val="en-GB"/>
        </w:rPr>
        <w:t>SIB1</w:t>
      </w:r>
      <w:r w:rsidRPr="00DD4E19">
        <w:rPr>
          <w:lang w:val="en-GB"/>
        </w:rPr>
        <w:t xml:space="preserve"> acquisition is required for the UE and </w:t>
      </w:r>
      <w:r w:rsidRPr="00DD4E19">
        <w:rPr>
          <w:i/>
          <w:iCs/>
          <w:lang w:val="en-GB"/>
        </w:rPr>
        <w:t>ssb-SubcarrierOffset</w:t>
      </w:r>
      <w:r w:rsidRPr="00DD4E19">
        <w:rPr>
          <w:lang w:val="en-GB"/>
        </w:rPr>
        <w:t xml:space="preserve"> indicates that </w:t>
      </w:r>
      <w:r w:rsidRPr="00DD4E19">
        <w:rPr>
          <w:i/>
          <w:iCs/>
          <w:lang w:val="en-GB"/>
        </w:rPr>
        <w:t>SIB1</w:t>
      </w:r>
      <w:r w:rsidRPr="00DD4E19">
        <w:rPr>
          <w:lang w:val="en-GB"/>
        </w:rPr>
        <w:t xml:space="preserve"> is not scheduled in the cell:</w:t>
      </w:r>
    </w:p>
    <w:p w14:paraId="4C72B1AF" w14:textId="77777777" w:rsidR="00DD4E19" w:rsidRDefault="00DD4E19" w:rsidP="00DD4E19">
      <w:pPr>
        <w:pStyle w:val="B3"/>
        <w:rPr>
          <w:lang w:val="en-GB"/>
        </w:rPr>
      </w:pPr>
      <w:r w:rsidRPr="00DD4E19">
        <w:rPr>
          <w:lang w:val="en-GB"/>
        </w:rPr>
        <w:t>3&gt; perform the actions as specified in clause 5.2.2.5.</w:t>
      </w:r>
    </w:p>
    <w:p w14:paraId="7FCA4DCF" w14:textId="77777777" w:rsidR="00DD4E19" w:rsidRPr="00E81BD5" w:rsidRDefault="00DD4E19" w:rsidP="00DD4E19">
      <w:pPr>
        <w:pStyle w:val="TAL"/>
        <w:jc w:val="both"/>
        <w:rPr>
          <w:sz w:val="20"/>
          <w:lang w:eastAsia="ko-KR"/>
        </w:rPr>
      </w:pPr>
      <w:r w:rsidRPr="00E81BD5">
        <w:rPr>
          <w:sz w:val="20"/>
          <w:lang w:eastAsia="ko-KR"/>
        </w:rPr>
        <w:t>If PCell provides SIB1 on demand and SIB1 request is not supported in RRC_CONNECTED state, UE will not acquire SIB1. No further action is taken by UE as per current spec. UE will not be able to acquire other SIBs.</w:t>
      </w:r>
    </w:p>
    <w:p w14:paraId="344D3446" w14:textId="77777777" w:rsidR="00DD4E19" w:rsidRDefault="00DD4E19" w:rsidP="00DD4E19">
      <w:pPr>
        <w:pStyle w:val="TAL"/>
        <w:jc w:val="both"/>
        <w:rPr>
          <w:sz w:val="20"/>
          <w:lang w:eastAsia="ko-KR"/>
        </w:rPr>
      </w:pPr>
    </w:p>
    <w:p w14:paraId="00A7C44C" w14:textId="20628B48" w:rsidR="00E81BD5" w:rsidRDefault="00DD4E19" w:rsidP="00DD4E19">
      <w:pPr>
        <w:pStyle w:val="TAL"/>
        <w:jc w:val="both"/>
        <w:rPr>
          <w:sz w:val="20"/>
          <w:lang w:eastAsia="ko-KR"/>
        </w:rPr>
      </w:pPr>
      <w:r w:rsidRPr="0083760D">
        <w:rPr>
          <w:sz w:val="20"/>
          <w:lang w:eastAsia="ko-KR"/>
        </w:rPr>
        <w:t>One of the following can be considered</w:t>
      </w:r>
      <w:r>
        <w:rPr>
          <w:sz w:val="20"/>
          <w:lang w:eastAsia="ko-KR"/>
        </w:rPr>
        <w:t>:</w:t>
      </w:r>
    </w:p>
    <w:p w14:paraId="7F860CF6" w14:textId="77777777" w:rsidR="00E81BD5" w:rsidRDefault="00E81BD5" w:rsidP="00DD4E19">
      <w:pPr>
        <w:pStyle w:val="TAL"/>
        <w:jc w:val="both"/>
        <w:rPr>
          <w:sz w:val="20"/>
          <w:lang w:eastAsia="ko-KR"/>
        </w:rPr>
      </w:pPr>
    </w:p>
    <w:p w14:paraId="1FE781B9" w14:textId="069DC0A9" w:rsidR="00E81BD5" w:rsidRPr="00E81BD5" w:rsidRDefault="00E81BD5" w:rsidP="00E81BD5">
      <w:pPr>
        <w:pStyle w:val="ListParagraph"/>
        <w:numPr>
          <w:ilvl w:val="0"/>
          <w:numId w:val="19"/>
        </w:numPr>
        <w:spacing w:after="0"/>
        <w:ind w:leftChars="0"/>
        <w:rPr>
          <w:rFonts w:ascii="Arial" w:eastAsia="Times New Roman" w:hAnsi="Arial"/>
          <w:lang w:eastAsia="ko-KR"/>
        </w:rPr>
      </w:pPr>
      <w:r w:rsidRPr="00E81BD5">
        <w:rPr>
          <w:rFonts w:ascii="Arial" w:eastAsia="Times New Roman" w:hAnsi="Arial"/>
          <w:lang w:eastAsia="ko-KR"/>
        </w:rPr>
        <w:t>Option 1: UE sends SIB1 request</w:t>
      </w:r>
    </w:p>
    <w:p w14:paraId="32E781D2" w14:textId="313DDE3C" w:rsidR="00E81BD5" w:rsidRPr="00E81BD5" w:rsidRDefault="00E81BD5" w:rsidP="00786A86">
      <w:pPr>
        <w:pStyle w:val="ListParagraph"/>
        <w:numPr>
          <w:ilvl w:val="1"/>
          <w:numId w:val="19"/>
        </w:numPr>
        <w:spacing w:after="0"/>
        <w:ind w:leftChars="0"/>
        <w:jc w:val="both"/>
        <w:rPr>
          <w:rFonts w:ascii="Arial" w:eastAsia="Times New Roman" w:hAnsi="Arial"/>
          <w:lang w:eastAsia="ko-KR"/>
        </w:rPr>
      </w:pPr>
      <w:r w:rsidRPr="00E81BD5">
        <w:rPr>
          <w:rFonts w:ascii="Arial" w:eastAsia="Times New Roman" w:hAnsi="Arial"/>
          <w:lang w:eastAsia="ko-KR"/>
        </w:rPr>
        <w:t>DedicatedSIBRequest or new RRC message can be used for SIB1 request. Alternately, UE can send SIB1 request as in RRC IDLE/INACTIVE. Whether UE can send SIB1 request in RRC_CONNECTED can be signalled by network in RRC message.</w:t>
      </w:r>
    </w:p>
    <w:p w14:paraId="2D83765F" w14:textId="77777777" w:rsidR="00E81BD5" w:rsidRDefault="00E81BD5" w:rsidP="00E81BD5">
      <w:pPr>
        <w:pStyle w:val="ListParagraph"/>
        <w:spacing w:after="0"/>
        <w:ind w:leftChars="0" w:left="1800"/>
      </w:pPr>
    </w:p>
    <w:p w14:paraId="766C1905" w14:textId="15BFFE4C" w:rsidR="00E81BD5" w:rsidRPr="00E81BD5" w:rsidRDefault="00E81BD5" w:rsidP="00E81BD5">
      <w:pPr>
        <w:pStyle w:val="ListParagraph"/>
        <w:numPr>
          <w:ilvl w:val="0"/>
          <w:numId w:val="19"/>
        </w:numPr>
        <w:spacing w:after="0"/>
        <w:ind w:leftChars="0"/>
        <w:jc w:val="both"/>
        <w:rPr>
          <w:rFonts w:ascii="Arial" w:eastAsia="Times New Roman" w:hAnsi="Arial"/>
          <w:lang w:eastAsia="ko-KR"/>
        </w:rPr>
      </w:pPr>
      <w:r w:rsidRPr="00E81BD5">
        <w:rPr>
          <w:rFonts w:ascii="Arial" w:eastAsia="Times New Roman" w:hAnsi="Arial"/>
          <w:lang w:eastAsia="ko-KR"/>
        </w:rPr>
        <w:t>Option 2: UE does not send SIB1 request. UE rely on network to provide the latest SIB1 via RRC message. However, this is not possible for pink highlighted case unless network sends SIB1 in dedicated manner to UE every modification period. We may consider that network sends change notification for si-BroadcastStatus changes if cell supports on demand SIB1.</w:t>
      </w:r>
      <w:r>
        <w:rPr>
          <w:rFonts w:ascii="Arial" w:eastAsia="Times New Roman" w:hAnsi="Arial"/>
          <w:lang w:eastAsia="ko-KR"/>
        </w:rPr>
        <w:t xml:space="preserve"> </w:t>
      </w:r>
      <w:r w:rsidR="00786A86">
        <w:rPr>
          <w:rFonts w:ascii="Arial" w:eastAsia="Times New Roman" w:hAnsi="Arial"/>
          <w:lang w:eastAsia="ko-KR"/>
        </w:rPr>
        <w:t>However, t</w:t>
      </w:r>
      <w:r>
        <w:rPr>
          <w:rFonts w:ascii="Arial" w:eastAsia="Times New Roman" w:hAnsi="Arial"/>
          <w:lang w:eastAsia="ko-KR"/>
        </w:rPr>
        <w:t>his may result in too much overhead.</w:t>
      </w:r>
    </w:p>
    <w:p w14:paraId="43A5000C" w14:textId="2EAA0EA2" w:rsidR="00E81BD5" w:rsidRDefault="00E81BD5" w:rsidP="00DD4E19">
      <w:pPr>
        <w:pStyle w:val="TAL"/>
        <w:jc w:val="both"/>
        <w:rPr>
          <w:sz w:val="20"/>
          <w:lang w:eastAsia="ko-KR"/>
        </w:rPr>
      </w:pPr>
    </w:p>
    <w:p w14:paraId="4D001BF1" w14:textId="2F2B077F" w:rsidR="00E81BD5" w:rsidRDefault="00E81BD5" w:rsidP="00DD4E19">
      <w:pPr>
        <w:pStyle w:val="TAL"/>
        <w:jc w:val="both"/>
        <w:rPr>
          <w:sz w:val="20"/>
          <w:lang w:eastAsia="ko-KR"/>
        </w:rPr>
      </w:pPr>
      <w:r>
        <w:rPr>
          <w:sz w:val="20"/>
          <w:lang w:eastAsia="ko-KR"/>
        </w:rPr>
        <w:t>Supporting SIB1 request in RRC_CONNECTED can be beneficial for both case 1 and case 2.</w:t>
      </w:r>
    </w:p>
    <w:p w14:paraId="20CB6F4D" w14:textId="3779A07C" w:rsidR="00E81BD5" w:rsidRDefault="00E81BD5" w:rsidP="00DD4E19">
      <w:pPr>
        <w:pStyle w:val="TAL"/>
        <w:jc w:val="both"/>
        <w:rPr>
          <w:sz w:val="20"/>
          <w:lang w:eastAsia="ko-KR"/>
        </w:rPr>
      </w:pPr>
    </w:p>
    <w:p w14:paraId="500E81C6" w14:textId="20836C6A" w:rsidR="00E81BD5" w:rsidRPr="00E81BD5" w:rsidRDefault="00E81BD5" w:rsidP="00DD4E19">
      <w:pPr>
        <w:pStyle w:val="TAL"/>
        <w:jc w:val="both"/>
        <w:rPr>
          <w:b/>
          <w:sz w:val="20"/>
          <w:lang w:eastAsia="ko-KR"/>
        </w:rPr>
      </w:pPr>
      <w:r w:rsidRPr="00E81BD5">
        <w:rPr>
          <w:b/>
          <w:sz w:val="20"/>
          <w:lang w:eastAsia="ko-KR"/>
        </w:rPr>
        <w:t xml:space="preserve">Proposal </w:t>
      </w:r>
      <w:r w:rsidR="00487E63">
        <w:rPr>
          <w:b/>
          <w:sz w:val="20"/>
          <w:lang w:eastAsia="ko-KR"/>
        </w:rPr>
        <w:t>5</w:t>
      </w:r>
      <w:r w:rsidRPr="00E81BD5">
        <w:rPr>
          <w:b/>
          <w:sz w:val="20"/>
          <w:lang w:eastAsia="ko-KR"/>
        </w:rPr>
        <w:t>: RAN2 to consider supporting SIB1 request in RRC_CONNECTED.</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57CEA193" w14:textId="77777777" w:rsidR="00487E63" w:rsidRPr="00487E63" w:rsidRDefault="00487E63" w:rsidP="00487E63">
      <w:pPr>
        <w:jc w:val="both"/>
        <w:rPr>
          <w:rFonts w:ascii="Arial" w:eastAsiaTheme="minorEastAsia" w:hAnsi="Arial" w:cs="Arial"/>
          <w:b/>
          <w:szCs w:val="28"/>
          <w:lang w:eastAsia="ko-KR"/>
        </w:rPr>
      </w:pPr>
      <w:r w:rsidRPr="00487E63">
        <w:rPr>
          <w:rFonts w:ascii="Arial" w:eastAsiaTheme="minorEastAsia" w:hAnsi="Arial" w:cs="Arial"/>
          <w:b/>
          <w:szCs w:val="28"/>
          <w:lang w:eastAsia="ko-KR"/>
        </w:rPr>
        <w:t xml:space="preserve">Proposal 1: UE applies the SIB1 request configuration from the currently camped cell for SIB1 request. </w:t>
      </w:r>
    </w:p>
    <w:p w14:paraId="2D197B9D" w14:textId="77777777" w:rsidR="00487E63" w:rsidRPr="00487E63" w:rsidRDefault="00487E63" w:rsidP="00487E63">
      <w:pPr>
        <w:pStyle w:val="ListParagraph"/>
        <w:numPr>
          <w:ilvl w:val="0"/>
          <w:numId w:val="23"/>
        </w:numPr>
        <w:ind w:leftChars="0"/>
        <w:jc w:val="both"/>
        <w:rPr>
          <w:rFonts w:ascii="Arial" w:eastAsiaTheme="minorEastAsia" w:hAnsi="Arial" w:cs="Arial"/>
          <w:b/>
          <w:szCs w:val="28"/>
          <w:lang w:eastAsia="ko-KR"/>
        </w:rPr>
      </w:pPr>
      <w:r w:rsidRPr="00487E63">
        <w:rPr>
          <w:rFonts w:ascii="Arial" w:eastAsiaTheme="minorEastAsia" w:hAnsi="Arial" w:cs="Arial"/>
          <w:b/>
          <w:szCs w:val="28"/>
          <w:lang w:eastAsia="ko-KR"/>
        </w:rPr>
        <w:t>UE is camped on Cell A. For reselection from Cell A to Cell B, UE applies SIB1 request configuration of Cell B acquired from Cell A for SIB1 request.</w:t>
      </w:r>
    </w:p>
    <w:p w14:paraId="45A80F80" w14:textId="77777777" w:rsidR="00487E63" w:rsidRPr="00487E63" w:rsidRDefault="00487E63" w:rsidP="00487E63">
      <w:pPr>
        <w:pStyle w:val="ListParagraph"/>
        <w:numPr>
          <w:ilvl w:val="0"/>
          <w:numId w:val="23"/>
        </w:numPr>
        <w:ind w:leftChars="0"/>
        <w:jc w:val="both"/>
        <w:rPr>
          <w:rFonts w:ascii="Arial" w:eastAsiaTheme="minorEastAsia" w:hAnsi="Arial" w:cs="Arial"/>
          <w:b/>
          <w:szCs w:val="28"/>
          <w:lang w:eastAsia="ko-KR"/>
        </w:rPr>
      </w:pPr>
      <w:r w:rsidRPr="00487E63">
        <w:rPr>
          <w:rFonts w:ascii="Arial" w:eastAsiaTheme="minorEastAsia" w:hAnsi="Arial" w:cs="Arial"/>
          <w:b/>
          <w:szCs w:val="28"/>
          <w:lang w:eastAsia="ko-KR"/>
        </w:rPr>
        <w:t>UE is camped on Cell A. For SIB1 request to Cell A, UE applies SIB1 request configuration of Cell A acquired from Cell A.</w:t>
      </w:r>
    </w:p>
    <w:p w14:paraId="5A61BE1D" w14:textId="5E1AD459" w:rsidR="007C73AB" w:rsidRDefault="00372BFB"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487E63">
        <w:rPr>
          <w:rFonts w:ascii="Arial" w:eastAsiaTheme="minorEastAsia" w:hAnsi="Arial" w:cs="Arial"/>
          <w:b/>
          <w:lang w:eastAsia="ko-KR"/>
        </w:rPr>
        <w:t>2</w:t>
      </w:r>
      <w:r w:rsidRPr="00C30654">
        <w:rPr>
          <w:rFonts w:ascii="Arial" w:eastAsiaTheme="minorEastAsia" w:hAnsi="Arial" w:cs="Arial"/>
          <w:b/>
          <w:lang w:eastAsia="ko-KR"/>
        </w:rPr>
        <w:t>: SIB 1 request is supported for both SUL and NUL.</w:t>
      </w:r>
    </w:p>
    <w:p w14:paraId="46462B6B" w14:textId="3EA2B0AE" w:rsidR="00157C1B" w:rsidRPr="00372BFB" w:rsidRDefault="00372BFB" w:rsidP="00372BFB">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487E63">
        <w:rPr>
          <w:rFonts w:ascii="Arial" w:eastAsiaTheme="minorEastAsia" w:hAnsi="Arial" w:cs="Arial"/>
          <w:b/>
          <w:lang w:eastAsia="ko-KR"/>
        </w:rPr>
        <w:t>3</w:t>
      </w:r>
      <w:r w:rsidRPr="00187FEA">
        <w:rPr>
          <w:rFonts w:ascii="Arial" w:eastAsiaTheme="minorEastAsia" w:hAnsi="Arial" w:cs="Arial"/>
          <w:b/>
          <w:lang w:eastAsia="ko-KR"/>
        </w:rPr>
        <w:t>: Msg1 repetitions is supported for SIB1 request.</w:t>
      </w:r>
    </w:p>
    <w:p w14:paraId="2696429E" w14:textId="5AB67A41" w:rsidR="00E81BD5" w:rsidRDefault="00372BFB" w:rsidP="00B60293">
      <w:pPr>
        <w:pStyle w:val="TAL"/>
        <w:jc w:val="both"/>
        <w:rPr>
          <w:b/>
          <w:sz w:val="20"/>
          <w:lang w:eastAsia="ko-KR"/>
        </w:rPr>
      </w:pPr>
      <w:r w:rsidRPr="00D2507D">
        <w:rPr>
          <w:b/>
          <w:sz w:val="20"/>
          <w:lang w:eastAsia="ko-KR"/>
        </w:rPr>
        <w:t xml:space="preserve">Proposal </w:t>
      </w:r>
      <w:r w:rsidR="00487E63">
        <w:rPr>
          <w:b/>
          <w:sz w:val="20"/>
          <w:lang w:eastAsia="ko-KR"/>
        </w:rPr>
        <w:t>4</w:t>
      </w:r>
      <w:r w:rsidRPr="00D2507D">
        <w:rPr>
          <w:b/>
          <w:sz w:val="20"/>
          <w:lang w:eastAsia="ko-KR"/>
        </w:rPr>
        <w:t>: Network includes cells supporting on demand SIB1 to list of excluded cells for legacy UEs.</w:t>
      </w:r>
    </w:p>
    <w:p w14:paraId="30153BDC" w14:textId="77777777" w:rsidR="00B60293" w:rsidRPr="00B60293" w:rsidRDefault="00B60293" w:rsidP="00B60293">
      <w:pPr>
        <w:pStyle w:val="TAL"/>
        <w:jc w:val="both"/>
        <w:rPr>
          <w:b/>
          <w:sz w:val="20"/>
          <w:lang w:eastAsia="ko-KR"/>
        </w:rPr>
      </w:pPr>
    </w:p>
    <w:p w14:paraId="25681FBC" w14:textId="449929DE" w:rsidR="00E81BD5" w:rsidRPr="00E81BD5" w:rsidRDefault="00E81BD5" w:rsidP="00E81BD5">
      <w:pPr>
        <w:pStyle w:val="TAL"/>
        <w:jc w:val="both"/>
        <w:rPr>
          <w:b/>
          <w:sz w:val="20"/>
          <w:lang w:eastAsia="ko-KR"/>
        </w:rPr>
      </w:pPr>
      <w:r w:rsidRPr="00E81BD5">
        <w:rPr>
          <w:b/>
          <w:sz w:val="20"/>
          <w:lang w:eastAsia="ko-KR"/>
        </w:rPr>
        <w:t xml:space="preserve">Proposal </w:t>
      </w:r>
      <w:r w:rsidR="00487E63">
        <w:rPr>
          <w:b/>
          <w:sz w:val="20"/>
          <w:lang w:eastAsia="ko-KR"/>
        </w:rPr>
        <w:t>5</w:t>
      </w:r>
      <w:r w:rsidRPr="00E81BD5">
        <w:rPr>
          <w:b/>
          <w:sz w:val="20"/>
          <w:lang w:eastAsia="ko-KR"/>
        </w:rPr>
        <w:t>: RAN2 to consider supporting SIB1 request in RRC_CONNECTED.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E9D0D" w14:textId="77777777" w:rsidR="000869BE" w:rsidRDefault="000869BE">
      <w:r>
        <w:separator/>
      </w:r>
    </w:p>
  </w:endnote>
  <w:endnote w:type="continuationSeparator" w:id="0">
    <w:p w14:paraId="161A12A0" w14:textId="77777777" w:rsidR="000869BE" w:rsidRDefault="0008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E0953" w14:textId="77777777" w:rsidR="000869BE" w:rsidRDefault="000869BE">
      <w:r>
        <w:separator/>
      </w:r>
    </w:p>
  </w:footnote>
  <w:footnote w:type="continuationSeparator" w:id="0">
    <w:p w14:paraId="27240C4B" w14:textId="77777777" w:rsidR="000869BE" w:rsidRDefault="0008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7BB"/>
    <w:multiLevelType w:val="hybridMultilevel"/>
    <w:tmpl w:val="52609BBA"/>
    <w:lvl w:ilvl="0" w:tplc="C15C7492">
      <w:start w:val="1"/>
      <w:numFmt w:val="bullet"/>
      <w:lvlText w:val="•"/>
      <w:lvlJc w:val="left"/>
      <w:pPr>
        <w:tabs>
          <w:tab w:val="num" w:pos="720"/>
        </w:tabs>
        <w:ind w:left="720" w:hanging="360"/>
      </w:pPr>
      <w:rPr>
        <w:rFonts w:ascii="Times New Roman" w:hAnsi="Times New Roman" w:hint="default"/>
      </w:rPr>
    </w:lvl>
    <w:lvl w:ilvl="1" w:tplc="9EC4670C">
      <w:start w:val="302"/>
      <w:numFmt w:val="bullet"/>
      <w:lvlText w:val="–"/>
      <w:lvlJc w:val="left"/>
      <w:pPr>
        <w:tabs>
          <w:tab w:val="num" w:pos="1440"/>
        </w:tabs>
        <w:ind w:left="1440" w:hanging="360"/>
      </w:pPr>
      <w:rPr>
        <w:rFonts w:ascii="Arial" w:hAnsi="Arial" w:hint="default"/>
      </w:rPr>
    </w:lvl>
    <w:lvl w:ilvl="2" w:tplc="B42CAA94" w:tentative="1">
      <w:start w:val="1"/>
      <w:numFmt w:val="bullet"/>
      <w:lvlText w:val="•"/>
      <w:lvlJc w:val="left"/>
      <w:pPr>
        <w:tabs>
          <w:tab w:val="num" w:pos="2160"/>
        </w:tabs>
        <w:ind w:left="2160" w:hanging="360"/>
      </w:pPr>
      <w:rPr>
        <w:rFonts w:ascii="Times New Roman" w:hAnsi="Times New Roman" w:hint="default"/>
      </w:rPr>
    </w:lvl>
    <w:lvl w:ilvl="3" w:tplc="891C6ED4" w:tentative="1">
      <w:start w:val="1"/>
      <w:numFmt w:val="bullet"/>
      <w:lvlText w:val="•"/>
      <w:lvlJc w:val="left"/>
      <w:pPr>
        <w:tabs>
          <w:tab w:val="num" w:pos="2880"/>
        </w:tabs>
        <w:ind w:left="2880" w:hanging="360"/>
      </w:pPr>
      <w:rPr>
        <w:rFonts w:ascii="Times New Roman" w:hAnsi="Times New Roman" w:hint="default"/>
      </w:rPr>
    </w:lvl>
    <w:lvl w:ilvl="4" w:tplc="399684BA" w:tentative="1">
      <w:start w:val="1"/>
      <w:numFmt w:val="bullet"/>
      <w:lvlText w:val="•"/>
      <w:lvlJc w:val="left"/>
      <w:pPr>
        <w:tabs>
          <w:tab w:val="num" w:pos="3600"/>
        </w:tabs>
        <w:ind w:left="3600" w:hanging="360"/>
      </w:pPr>
      <w:rPr>
        <w:rFonts w:ascii="Times New Roman" w:hAnsi="Times New Roman" w:hint="default"/>
      </w:rPr>
    </w:lvl>
    <w:lvl w:ilvl="5" w:tplc="794842CC" w:tentative="1">
      <w:start w:val="1"/>
      <w:numFmt w:val="bullet"/>
      <w:lvlText w:val="•"/>
      <w:lvlJc w:val="left"/>
      <w:pPr>
        <w:tabs>
          <w:tab w:val="num" w:pos="4320"/>
        </w:tabs>
        <w:ind w:left="4320" w:hanging="360"/>
      </w:pPr>
      <w:rPr>
        <w:rFonts w:ascii="Times New Roman" w:hAnsi="Times New Roman" w:hint="default"/>
      </w:rPr>
    </w:lvl>
    <w:lvl w:ilvl="6" w:tplc="0922A7B2" w:tentative="1">
      <w:start w:val="1"/>
      <w:numFmt w:val="bullet"/>
      <w:lvlText w:val="•"/>
      <w:lvlJc w:val="left"/>
      <w:pPr>
        <w:tabs>
          <w:tab w:val="num" w:pos="5040"/>
        </w:tabs>
        <w:ind w:left="5040" w:hanging="360"/>
      </w:pPr>
      <w:rPr>
        <w:rFonts w:ascii="Times New Roman" w:hAnsi="Times New Roman" w:hint="default"/>
      </w:rPr>
    </w:lvl>
    <w:lvl w:ilvl="7" w:tplc="D668F730" w:tentative="1">
      <w:start w:val="1"/>
      <w:numFmt w:val="bullet"/>
      <w:lvlText w:val="•"/>
      <w:lvlJc w:val="left"/>
      <w:pPr>
        <w:tabs>
          <w:tab w:val="num" w:pos="5760"/>
        </w:tabs>
        <w:ind w:left="5760" w:hanging="360"/>
      </w:pPr>
      <w:rPr>
        <w:rFonts w:ascii="Times New Roman" w:hAnsi="Times New Roman" w:hint="default"/>
      </w:rPr>
    </w:lvl>
    <w:lvl w:ilvl="8" w:tplc="6D4C6E9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70F025D"/>
    <w:multiLevelType w:val="hybridMultilevel"/>
    <w:tmpl w:val="AD4CBA34"/>
    <w:lvl w:ilvl="0" w:tplc="0D0A9E9A">
      <w:start w:val="1"/>
      <w:numFmt w:val="bullet"/>
      <w:lvlText w:val="•"/>
      <w:lvlJc w:val="left"/>
      <w:pPr>
        <w:tabs>
          <w:tab w:val="num" w:pos="720"/>
        </w:tabs>
        <w:ind w:left="720" w:hanging="360"/>
      </w:pPr>
      <w:rPr>
        <w:rFonts w:ascii="Times New Roman" w:hAnsi="Times New Roman" w:hint="default"/>
      </w:rPr>
    </w:lvl>
    <w:lvl w:ilvl="1" w:tplc="25F81726">
      <w:start w:val="84"/>
      <w:numFmt w:val="bullet"/>
      <w:lvlText w:val="–"/>
      <w:lvlJc w:val="left"/>
      <w:pPr>
        <w:tabs>
          <w:tab w:val="num" w:pos="1440"/>
        </w:tabs>
        <w:ind w:left="1440" w:hanging="360"/>
      </w:pPr>
      <w:rPr>
        <w:rFonts w:ascii="Arial" w:hAnsi="Arial" w:hint="default"/>
      </w:rPr>
    </w:lvl>
    <w:lvl w:ilvl="2" w:tplc="4BCC3EE2" w:tentative="1">
      <w:start w:val="1"/>
      <w:numFmt w:val="bullet"/>
      <w:lvlText w:val="•"/>
      <w:lvlJc w:val="left"/>
      <w:pPr>
        <w:tabs>
          <w:tab w:val="num" w:pos="2160"/>
        </w:tabs>
        <w:ind w:left="2160" w:hanging="360"/>
      </w:pPr>
      <w:rPr>
        <w:rFonts w:ascii="Times New Roman" w:hAnsi="Times New Roman" w:hint="default"/>
      </w:rPr>
    </w:lvl>
    <w:lvl w:ilvl="3" w:tplc="F48C5C32" w:tentative="1">
      <w:start w:val="1"/>
      <w:numFmt w:val="bullet"/>
      <w:lvlText w:val="•"/>
      <w:lvlJc w:val="left"/>
      <w:pPr>
        <w:tabs>
          <w:tab w:val="num" w:pos="2880"/>
        </w:tabs>
        <w:ind w:left="2880" w:hanging="360"/>
      </w:pPr>
      <w:rPr>
        <w:rFonts w:ascii="Times New Roman" w:hAnsi="Times New Roman" w:hint="default"/>
      </w:rPr>
    </w:lvl>
    <w:lvl w:ilvl="4" w:tplc="6624CAB4" w:tentative="1">
      <w:start w:val="1"/>
      <w:numFmt w:val="bullet"/>
      <w:lvlText w:val="•"/>
      <w:lvlJc w:val="left"/>
      <w:pPr>
        <w:tabs>
          <w:tab w:val="num" w:pos="3600"/>
        </w:tabs>
        <w:ind w:left="3600" w:hanging="360"/>
      </w:pPr>
      <w:rPr>
        <w:rFonts w:ascii="Times New Roman" w:hAnsi="Times New Roman" w:hint="default"/>
      </w:rPr>
    </w:lvl>
    <w:lvl w:ilvl="5" w:tplc="E28A7E40" w:tentative="1">
      <w:start w:val="1"/>
      <w:numFmt w:val="bullet"/>
      <w:lvlText w:val="•"/>
      <w:lvlJc w:val="left"/>
      <w:pPr>
        <w:tabs>
          <w:tab w:val="num" w:pos="4320"/>
        </w:tabs>
        <w:ind w:left="4320" w:hanging="360"/>
      </w:pPr>
      <w:rPr>
        <w:rFonts w:ascii="Times New Roman" w:hAnsi="Times New Roman" w:hint="default"/>
      </w:rPr>
    </w:lvl>
    <w:lvl w:ilvl="6" w:tplc="BA4A4E6C" w:tentative="1">
      <w:start w:val="1"/>
      <w:numFmt w:val="bullet"/>
      <w:lvlText w:val="•"/>
      <w:lvlJc w:val="left"/>
      <w:pPr>
        <w:tabs>
          <w:tab w:val="num" w:pos="5040"/>
        </w:tabs>
        <w:ind w:left="5040" w:hanging="360"/>
      </w:pPr>
      <w:rPr>
        <w:rFonts w:ascii="Times New Roman" w:hAnsi="Times New Roman" w:hint="default"/>
      </w:rPr>
    </w:lvl>
    <w:lvl w:ilvl="7" w:tplc="F482BD3C" w:tentative="1">
      <w:start w:val="1"/>
      <w:numFmt w:val="bullet"/>
      <w:lvlText w:val="•"/>
      <w:lvlJc w:val="left"/>
      <w:pPr>
        <w:tabs>
          <w:tab w:val="num" w:pos="5760"/>
        </w:tabs>
        <w:ind w:left="5760" w:hanging="360"/>
      </w:pPr>
      <w:rPr>
        <w:rFonts w:ascii="Times New Roman" w:hAnsi="Times New Roman" w:hint="default"/>
      </w:rPr>
    </w:lvl>
    <w:lvl w:ilvl="8" w:tplc="3850E6B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A584D"/>
    <w:multiLevelType w:val="hybridMultilevel"/>
    <w:tmpl w:val="AF5CD374"/>
    <w:lvl w:ilvl="0" w:tplc="BA7A9440">
      <w:start w:val="1"/>
      <w:numFmt w:val="bullet"/>
      <w:lvlText w:val="•"/>
      <w:lvlJc w:val="left"/>
      <w:pPr>
        <w:tabs>
          <w:tab w:val="num" w:pos="720"/>
        </w:tabs>
        <w:ind w:left="720" w:hanging="360"/>
      </w:pPr>
      <w:rPr>
        <w:rFonts w:ascii="Times New Roman" w:hAnsi="Times New Roman" w:hint="default"/>
      </w:rPr>
    </w:lvl>
    <w:lvl w:ilvl="1" w:tplc="080AE0B2">
      <w:start w:val="302"/>
      <w:numFmt w:val="bullet"/>
      <w:lvlText w:val="–"/>
      <w:lvlJc w:val="left"/>
      <w:pPr>
        <w:tabs>
          <w:tab w:val="num" w:pos="1440"/>
        </w:tabs>
        <w:ind w:left="1440" w:hanging="360"/>
      </w:pPr>
      <w:rPr>
        <w:rFonts w:ascii="Arial" w:hAnsi="Arial" w:hint="default"/>
      </w:rPr>
    </w:lvl>
    <w:lvl w:ilvl="2" w:tplc="A564712A" w:tentative="1">
      <w:start w:val="1"/>
      <w:numFmt w:val="bullet"/>
      <w:lvlText w:val="•"/>
      <w:lvlJc w:val="left"/>
      <w:pPr>
        <w:tabs>
          <w:tab w:val="num" w:pos="2160"/>
        </w:tabs>
        <w:ind w:left="2160" w:hanging="360"/>
      </w:pPr>
      <w:rPr>
        <w:rFonts w:ascii="Times New Roman" w:hAnsi="Times New Roman" w:hint="default"/>
      </w:rPr>
    </w:lvl>
    <w:lvl w:ilvl="3" w:tplc="E68AF69E" w:tentative="1">
      <w:start w:val="1"/>
      <w:numFmt w:val="bullet"/>
      <w:lvlText w:val="•"/>
      <w:lvlJc w:val="left"/>
      <w:pPr>
        <w:tabs>
          <w:tab w:val="num" w:pos="2880"/>
        </w:tabs>
        <w:ind w:left="2880" w:hanging="360"/>
      </w:pPr>
      <w:rPr>
        <w:rFonts w:ascii="Times New Roman" w:hAnsi="Times New Roman" w:hint="default"/>
      </w:rPr>
    </w:lvl>
    <w:lvl w:ilvl="4" w:tplc="C3F64594" w:tentative="1">
      <w:start w:val="1"/>
      <w:numFmt w:val="bullet"/>
      <w:lvlText w:val="•"/>
      <w:lvlJc w:val="left"/>
      <w:pPr>
        <w:tabs>
          <w:tab w:val="num" w:pos="3600"/>
        </w:tabs>
        <w:ind w:left="3600" w:hanging="360"/>
      </w:pPr>
      <w:rPr>
        <w:rFonts w:ascii="Times New Roman" w:hAnsi="Times New Roman" w:hint="default"/>
      </w:rPr>
    </w:lvl>
    <w:lvl w:ilvl="5" w:tplc="CE7297AE" w:tentative="1">
      <w:start w:val="1"/>
      <w:numFmt w:val="bullet"/>
      <w:lvlText w:val="•"/>
      <w:lvlJc w:val="left"/>
      <w:pPr>
        <w:tabs>
          <w:tab w:val="num" w:pos="4320"/>
        </w:tabs>
        <w:ind w:left="4320" w:hanging="360"/>
      </w:pPr>
      <w:rPr>
        <w:rFonts w:ascii="Times New Roman" w:hAnsi="Times New Roman" w:hint="default"/>
      </w:rPr>
    </w:lvl>
    <w:lvl w:ilvl="6" w:tplc="630401DE" w:tentative="1">
      <w:start w:val="1"/>
      <w:numFmt w:val="bullet"/>
      <w:lvlText w:val="•"/>
      <w:lvlJc w:val="left"/>
      <w:pPr>
        <w:tabs>
          <w:tab w:val="num" w:pos="5040"/>
        </w:tabs>
        <w:ind w:left="5040" w:hanging="360"/>
      </w:pPr>
      <w:rPr>
        <w:rFonts w:ascii="Times New Roman" w:hAnsi="Times New Roman" w:hint="default"/>
      </w:rPr>
    </w:lvl>
    <w:lvl w:ilvl="7" w:tplc="EFECCB86" w:tentative="1">
      <w:start w:val="1"/>
      <w:numFmt w:val="bullet"/>
      <w:lvlText w:val="•"/>
      <w:lvlJc w:val="left"/>
      <w:pPr>
        <w:tabs>
          <w:tab w:val="num" w:pos="5760"/>
        </w:tabs>
        <w:ind w:left="5760" w:hanging="360"/>
      </w:pPr>
      <w:rPr>
        <w:rFonts w:ascii="Times New Roman" w:hAnsi="Times New Roman" w:hint="default"/>
      </w:rPr>
    </w:lvl>
    <w:lvl w:ilvl="8" w:tplc="8F842C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C208B7"/>
    <w:multiLevelType w:val="hybridMultilevel"/>
    <w:tmpl w:val="0876E202"/>
    <w:lvl w:ilvl="0" w:tplc="16D43D3C">
      <w:start w:val="1"/>
      <w:numFmt w:val="bullet"/>
      <w:lvlText w:val="•"/>
      <w:lvlJc w:val="left"/>
      <w:pPr>
        <w:tabs>
          <w:tab w:val="num" w:pos="720"/>
        </w:tabs>
        <w:ind w:left="720" w:hanging="360"/>
      </w:pPr>
      <w:rPr>
        <w:rFonts w:ascii="Times New Roman" w:hAnsi="Times New Roman" w:hint="default"/>
      </w:rPr>
    </w:lvl>
    <w:lvl w:ilvl="1" w:tplc="B8065C98">
      <w:start w:val="302"/>
      <w:numFmt w:val="bullet"/>
      <w:lvlText w:val="–"/>
      <w:lvlJc w:val="left"/>
      <w:pPr>
        <w:tabs>
          <w:tab w:val="num" w:pos="1440"/>
        </w:tabs>
        <w:ind w:left="1440" w:hanging="360"/>
      </w:pPr>
      <w:rPr>
        <w:rFonts w:ascii="Arial" w:hAnsi="Arial" w:hint="default"/>
      </w:rPr>
    </w:lvl>
    <w:lvl w:ilvl="2" w:tplc="99CA8616" w:tentative="1">
      <w:start w:val="1"/>
      <w:numFmt w:val="bullet"/>
      <w:lvlText w:val="•"/>
      <w:lvlJc w:val="left"/>
      <w:pPr>
        <w:tabs>
          <w:tab w:val="num" w:pos="2160"/>
        </w:tabs>
        <w:ind w:left="2160" w:hanging="360"/>
      </w:pPr>
      <w:rPr>
        <w:rFonts w:ascii="Times New Roman" w:hAnsi="Times New Roman" w:hint="default"/>
      </w:rPr>
    </w:lvl>
    <w:lvl w:ilvl="3" w:tplc="7E2496D8" w:tentative="1">
      <w:start w:val="1"/>
      <w:numFmt w:val="bullet"/>
      <w:lvlText w:val="•"/>
      <w:lvlJc w:val="left"/>
      <w:pPr>
        <w:tabs>
          <w:tab w:val="num" w:pos="2880"/>
        </w:tabs>
        <w:ind w:left="2880" w:hanging="360"/>
      </w:pPr>
      <w:rPr>
        <w:rFonts w:ascii="Times New Roman" w:hAnsi="Times New Roman" w:hint="default"/>
      </w:rPr>
    </w:lvl>
    <w:lvl w:ilvl="4" w:tplc="8C588FAC" w:tentative="1">
      <w:start w:val="1"/>
      <w:numFmt w:val="bullet"/>
      <w:lvlText w:val="•"/>
      <w:lvlJc w:val="left"/>
      <w:pPr>
        <w:tabs>
          <w:tab w:val="num" w:pos="3600"/>
        </w:tabs>
        <w:ind w:left="3600" w:hanging="360"/>
      </w:pPr>
      <w:rPr>
        <w:rFonts w:ascii="Times New Roman" w:hAnsi="Times New Roman" w:hint="default"/>
      </w:rPr>
    </w:lvl>
    <w:lvl w:ilvl="5" w:tplc="5B3A267E" w:tentative="1">
      <w:start w:val="1"/>
      <w:numFmt w:val="bullet"/>
      <w:lvlText w:val="•"/>
      <w:lvlJc w:val="left"/>
      <w:pPr>
        <w:tabs>
          <w:tab w:val="num" w:pos="4320"/>
        </w:tabs>
        <w:ind w:left="4320" w:hanging="360"/>
      </w:pPr>
      <w:rPr>
        <w:rFonts w:ascii="Times New Roman" w:hAnsi="Times New Roman" w:hint="default"/>
      </w:rPr>
    </w:lvl>
    <w:lvl w:ilvl="6" w:tplc="3D206D64" w:tentative="1">
      <w:start w:val="1"/>
      <w:numFmt w:val="bullet"/>
      <w:lvlText w:val="•"/>
      <w:lvlJc w:val="left"/>
      <w:pPr>
        <w:tabs>
          <w:tab w:val="num" w:pos="5040"/>
        </w:tabs>
        <w:ind w:left="5040" w:hanging="360"/>
      </w:pPr>
      <w:rPr>
        <w:rFonts w:ascii="Times New Roman" w:hAnsi="Times New Roman" w:hint="default"/>
      </w:rPr>
    </w:lvl>
    <w:lvl w:ilvl="7" w:tplc="30E2B706" w:tentative="1">
      <w:start w:val="1"/>
      <w:numFmt w:val="bullet"/>
      <w:lvlText w:val="•"/>
      <w:lvlJc w:val="left"/>
      <w:pPr>
        <w:tabs>
          <w:tab w:val="num" w:pos="5760"/>
        </w:tabs>
        <w:ind w:left="5760" w:hanging="360"/>
      </w:pPr>
      <w:rPr>
        <w:rFonts w:ascii="Times New Roman" w:hAnsi="Times New Roman" w:hint="default"/>
      </w:rPr>
    </w:lvl>
    <w:lvl w:ilvl="8" w:tplc="0FAED3B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D5740D"/>
    <w:multiLevelType w:val="hybridMultilevel"/>
    <w:tmpl w:val="F5649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3E2DFF"/>
    <w:multiLevelType w:val="hybridMultilevel"/>
    <w:tmpl w:val="EA9CE842"/>
    <w:lvl w:ilvl="0" w:tplc="9AB23C26">
      <w:start w:val="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5E4540D5"/>
    <w:multiLevelType w:val="hybridMultilevel"/>
    <w:tmpl w:val="FBBE7346"/>
    <w:lvl w:ilvl="0" w:tplc="D70EC4BE">
      <w:start w:val="1"/>
      <w:numFmt w:val="bullet"/>
      <w:lvlText w:val="•"/>
      <w:lvlJc w:val="left"/>
      <w:pPr>
        <w:tabs>
          <w:tab w:val="num" w:pos="720"/>
        </w:tabs>
        <w:ind w:left="720" w:hanging="360"/>
      </w:pPr>
      <w:rPr>
        <w:rFonts w:ascii="Times New Roman" w:hAnsi="Times New Roman" w:hint="default"/>
      </w:rPr>
    </w:lvl>
    <w:lvl w:ilvl="1" w:tplc="3886E094">
      <w:start w:val="84"/>
      <w:numFmt w:val="bullet"/>
      <w:lvlText w:val="–"/>
      <w:lvlJc w:val="left"/>
      <w:pPr>
        <w:tabs>
          <w:tab w:val="num" w:pos="1440"/>
        </w:tabs>
        <w:ind w:left="1440" w:hanging="360"/>
      </w:pPr>
      <w:rPr>
        <w:rFonts w:ascii="Arial" w:hAnsi="Arial" w:hint="default"/>
      </w:rPr>
    </w:lvl>
    <w:lvl w:ilvl="2" w:tplc="2CCE2472" w:tentative="1">
      <w:start w:val="1"/>
      <w:numFmt w:val="bullet"/>
      <w:lvlText w:val="•"/>
      <w:lvlJc w:val="left"/>
      <w:pPr>
        <w:tabs>
          <w:tab w:val="num" w:pos="2160"/>
        </w:tabs>
        <w:ind w:left="2160" w:hanging="360"/>
      </w:pPr>
      <w:rPr>
        <w:rFonts w:ascii="Times New Roman" w:hAnsi="Times New Roman" w:hint="default"/>
      </w:rPr>
    </w:lvl>
    <w:lvl w:ilvl="3" w:tplc="7AC20906" w:tentative="1">
      <w:start w:val="1"/>
      <w:numFmt w:val="bullet"/>
      <w:lvlText w:val="•"/>
      <w:lvlJc w:val="left"/>
      <w:pPr>
        <w:tabs>
          <w:tab w:val="num" w:pos="2880"/>
        </w:tabs>
        <w:ind w:left="2880" w:hanging="360"/>
      </w:pPr>
      <w:rPr>
        <w:rFonts w:ascii="Times New Roman" w:hAnsi="Times New Roman" w:hint="default"/>
      </w:rPr>
    </w:lvl>
    <w:lvl w:ilvl="4" w:tplc="84624734" w:tentative="1">
      <w:start w:val="1"/>
      <w:numFmt w:val="bullet"/>
      <w:lvlText w:val="•"/>
      <w:lvlJc w:val="left"/>
      <w:pPr>
        <w:tabs>
          <w:tab w:val="num" w:pos="3600"/>
        </w:tabs>
        <w:ind w:left="3600" w:hanging="360"/>
      </w:pPr>
      <w:rPr>
        <w:rFonts w:ascii="Times New Roman" w:hAnsi="Times New Roman" w:hint="default"/>
      </w:rPr>
    </w:lvl>
    <w:lvl w:ilvl="5" w:tplc="0F5209BE" w:tentative="1">
      <w:start w:val="1"/>
      <w:numFmt w:val="bullet"/>
      <w:lvlText w:val="•"/>
      <w:lvlJc w:val="left"/>
      <w:pPr>
        <w:tabs>
          <w:tab w:val="num" w:pos="4320"/>
        </w:tabs>
        <w:ind w:left="4320" w:hanging="360"/>
      </w:pPr>
      <w:rPr>
        <w:rFonts w:ascii="Times New Roman" w:hAnsi="Times New Roman" w:hint="default"/>
      </w:rPr>
    </w:lvl>
    <w:lvl w:ilvl="6" w:tplc="3508FFA6" w:tentative="1">
      <w:start w:val="1"/>
      <w:numFmt w:val="bullet"/>
      <w:lvlText w:val="•"/>
      <w:lvlJc w:val="left"/>
      <w:pPr>
        <w:tabs>
          <w:tab w:val="num" w:pos="5040"/>
        </w:tabs>
        <w:ind w:left="5040" w:hanging="360"/>
      </w:pPr>
      <w:rPr>
        <w:rFonts w:ascii="Times New Roman" w:hAnsi="Times New Roman" w:hint="default"/>
      </w:rPr>
    </w:lvl>
    <w:lvl w:ilvl="7" w:tplc="18B402FE" w:tentative="1">
      <w:start w:val="1"/>
      <w:numFmt w:val="bullet"/>
      <w:lvlText w:val="•"/>
      <w:lvlJc w:val="left"/>
      <w:pPr>
        <w:tabs>
          <w:tab w:val="num" w:pos="5760"/>
        </w:tabs>
        <w:ind w:left="5760" w:hanging="360"/>
      </w:pPr>
      <w:rPr>
        <w:rFonts w:ascii="Times New Roman" w:hAnsi="Times New Roman" w:hint="default"/>
      </w:rPr>
    </w:lvl>
    <w:lvl w:ilvl="8" w:tplc="0E0EA2A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B96D40"/>
    <w:multiLevelType w:val="hybridMultilevel"/>
    <w:tmpl w:val="BC0CB8AC"/>
    <w:lvl w:ilvl="0" w:tplc="7B8E7292">
      <w:start w:val="2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06E7A2D"/>
    <w:multiLevelType w:val="hybridMultilevel"/>
    <w:tmpl w:val="D7182E20"/>
    <w:lvl w:ilvl="0" w:tplc="02724A2A">
      <w:start w:val="4"/>
      <w:numFmt w:val="bullet"/>
      <w:lvlText w:val="-"/>
      <w:lvlJc w:val="left"/>
      <w:pPr>
        <w:ind w:left="360" w:hanging="360"/>
      </w:pPr>
      <w:rPr>
        <w:rFonts w:ascii="Calibri" w:eastAsiaTheme="minorHAnsi"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3"/>
  </w:num>
  <w:num w:numId="4">
    <w:abstractNumId w:val="20"/>
  </w:num>
  <w:num w:numId="5">
    <w:abstractNumId w:val="11"/>
  </w:num>
  <w:num w:numId="6">
    <w:abstractNumId w:val="17"/>
  </w:num>
  <w:num w:numId="7">
    <w:abstractNumId w:val="6"/>
  </w:num>
  <w:num w:numId="8">
    <w:abstractNumId w:val="9"/>
  </w:num>
  <w:num w:numId="9">
    <w:abstractNumId w:val="4"/>
  </w:num>
  <w:num w:numId="10">
    <w:abstractNumId w:val="21"/>
  </w:num>
  <w:num w:numId="11">
    <w:abstractNumId w:val="22"/>
  </w:num>
  <w:num w:numId="12">
    <w:abstractNumId w:val="8"/>
  </w:num>
  <w:num w:numId="13">
    <w:abstractNumId w:val="5"/>
  </w:num>
  <w:num w:numId="14">
    <w:abstractNumId w:val="15"/>
  </w:num>
  <w:num w:numId="15">
    <w:abstractNumId w:val="2"/>
  </w:num>
  <w:num w:numId="16">
    <w:abstractNumId w:val="0"/>
  </w:num>
  <w:num w:numId="17">
    <w:abstractNumId w:val="10"/>
  </w:num>
  <w:num w:numId="18">
    <w:abstractNumId w:val="14"/>
  </w:num>
  <w:num w:numId="19">
    <w:abstractNumId w:val="18"/>
  </w:num>
  <w:num w:numId="20">
    <w:abstractNumId w:val="1"/>
  </w:num>
  <w:num w:numId="21">
    <w:abstractNumId w:val="16"/>
  </w:num>
  <w:num w:numId="22">
    <w:abstractNumId w:val="12"/>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ADF"/>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E8F"/>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38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9BE"/>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4E22"/>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14"/>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554"/>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9D6"/>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2703"/>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5589"/>
    <w:rsid w:val="001860AD"/>
    <w:rsid w:val="001866C3"/>
    <w:rsid w:val="0018684F"/>
    <w:rsid w:val="00187B8C"/>
    <w:rsid w:val="00187DAE"/>
    <w:rsid w:val="00187FEA"/>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75F"/>
    <w:rsid w:val="00367C76"/>
    <w:rsid w:val="00367EA3"/>
    <w:rsid w:val="00367F5B"/>
    <w:rsid w:val="00370AFE"/>
    <w:rsid w:val="003715F5"/>
    <w:rsid w:val="00371B0C"/>
    <w:rsid w:val="00372017"/>
    <w:rsid w:val="0037239C"/>
    <w:rsid w:val="003725FE"/>
    <w:rsid w:val="00372BFB"/>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461"/>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C79C5"/>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2E"/>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9FB"/>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E63"/>
    <w:rsid w:val="00490458"/>
    <w:rsid w:val="00490744"/>
    <w:rsid w:val="00491688"/>
    <w:rsid w:val="004918F3"/>
    <w:rsid w:val="004918F7"/>
    <w:rsid w:val="00491BB4"/>
    <w:rsid w:val="004920F1"/>
    <w:rsid w:val="0049258D"/>
    <w:rsid w:val="00492A17"/>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011"/>
    <w:rsid w:val="005602DF"/>
    <w:rsid w:val="00560347"/>
    <w:rsid w:val="005609E5"/>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98"/>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AF9"/>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33C"/>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A86"/>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1BCE"/>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3AB"/>
    <w:rsid w:val="007C742F"/>
    <w:rsid w:val="007C755C"/>
    <w:rsid w:val="007C7CD0"/>
    <w:rsid w:val="007D032B"/>
    <w:rsid w:val="007D056F"/>
    <w:rsid w:val="007D0717"/>
    <w:rsid w:val="007D0BD7"/>
    <w:rsid w:val="007D0C26"/>
    <w:rsid w:val="007D1AAB"/>
    <w:rsid w:val="007D24BD"/>
    <w:rsid w:val="007D29B1"/>
    <w:rsid w:val="007D2D6E"/>
    <w:rsid w:val="007D2E08"/>
    <w:rsid w:val="007D3294"/>
    <w:rsid w:val="007D34C7"/>
    <w:rsid w:val="007D3572"/>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1E65"/>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0D"/>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65E8"/>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6B4"/>
    <w:rsid w:val="00884784"/>
    <w:rsid w:val="00884972"/>
    <w:rsid w:val="00884FE0"/>
    <w:rsid w:val="008863AE"/>
    <w:rsid w:val="00886B22"/>
    <w:rsid w:val="008876A1"/>
    <w:rsid w:val="00887A38"/>
    <w:rsid w:val="00887BFD"/>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D7C"/>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463"/>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293"/>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23E"/>
    <w:rsid w:val="00C93759"/>
    <w:rsid w:val="00C9424E"/>
    <w:rsid w:val="00C94311"/>
    <w:rsid w:val="00C943D1"/>
    <w:rsid w:val="00C94462"/>
    <w:rsid w:val="00C945DB"/>
    <w:rsid w:val="00C94ADA"/>
    <w:rsid w:val="00C94CF3"/>
    <w:rsid w:val="00C950F7"/>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07D"/>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704"/>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E19"/>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72F"/>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BD5"/>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C73"/>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6B1"/>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115"/>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 w:type="character" w:customStyle="1" w:styleId="B3Char2">
    <w:name w:val="B3 Char2"/>
    <w:basedOn w:val="DefaultParagraphFont"/>
    <w:locked/>
    <w:rsid w:val="00FC6115"/>
    <w:rPr>
      <w:lang w:eastAsia="ja-JP"/>
    </w:rPr>
  </w:style>
  <w:style w:type="character" w:customStyle="1" w:styleId="B4Char">
    <w:name w:val="B4 Char"/>
    <w:basedOn w:val="DefaultParagraphFont"/>
    <w:link w:val="B4"/>
    <w:locked/>
    <w:rsid w:val="00DD4E19"/>
    <w:rPr>
      <w:lang w:eastAsia="ja-JP"/>
    </w:rPr>
  </w:style>
  <w:style w:type="paragraph" w:customStyle="1" w:styleId="B4">
    <w:name w:val="B4"/>
    <w:basedOn w:val="Normal"/>
    <w:link w:val="B4Char"/>
    <w:rsid w:val="00DD4E19"/>
    <w:pPr>
      <w:overflowPunct w:val="0"/>
      <w:autoSpaceDE w:val="0"/>
      <w:autoSpaceDN w:val="0"/>
      <w:ind w:left="1418" w:hanging="284"/>
    </w:pPr>
    <w:rPr>
      <w:rFonts w:eastAsia="Batang"/>
      <w:lang w:eastAsia="ja-JP"/>
    </w:rPr>
  </w:style>
  <w:style w:type="character" w:customStyle="1" w:styleId="normaltextrun">
    <w:name w:val="normaltextrun"/>
    <w:basedOn w:val="DefaultParagraphFont"/>
    <w:rsid w:val="00DD4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5082">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8">
          <w:marLeft w:val="374"/>
          <w:marRight w:val="0"/>
          <w:marTop w:val="0"/>
          <w:marBottom w:val="0"/>
          <w:divBdr>
            <w:top w:val="none" w:sz="0" w:space="0" w:color="auto"/>
            <w:left w:val="none" w:sz="0" w:space="0" w:color="auto"/>
            <w:bottom w:val="none" w:sz="0" w:space="0" w:color="auto"/>
            <w:right w:val="none" w:sz="0" w:space="0" w:color="auto"/>
          </w:divBdr>
        </w:div>
        <w:div w:id="1691756095">
          <w:marLeft w:val="821"/>
          <w:marRight w:val="0"/>
          <w:marTop w:val="80"/>
          <w:marBottom w:val="0"/>
          <w:divBdr>
            <w:top w:val="none" w:sz="0" w:space="0" w:color="auto"/>
            <w:left w:val="none" w:sz="0" w:space="0" w:color="auto"/>
            <w:bottom w:val="none" w:sz="0" w:space="0" w:color="auto"/>
            <w:right w:val="none" w:sz="0" w:space="0" w:color="auto"/>
          </w:divBdr>
        </w:div>
        <w:div w:id="1456367230">
          <w:marLeft w:val="374"/>
          <w:marRight w:val="0"/>
          <w:marTop w:val="0"/>
          <w:marBottom w:val="0"/>
          <w:divBdr>
            <w:top w:val="none" w:sz="0" w:space="0" w:color="auto"/>
            <w:left w:val="none" w:sz="0" w:space="0" w:color="auto"/>
            <w:bottom w:val="none" w:sz="0" w:space="0" w:color="auto"/>
            <w:right w:val="none" w:sz="0" w:space="0" w:color="auto"/>
          </w:divBdr>
        </w:div>
        <w:div w:id="1466005352">
          <w:marLeft w:val="821"/>
          <w:marRight w:val="0"/>
          <w:marTop w:val="80"/>
          <w:marBottom w:val="0"/>
          <w:divBdr>
            <w:top w:val="none" w:sz="0" w:space="0" w:color="auto"/>
            <w:left w:val="none" w:sz="0" w:space="0" w:color="auto"/>
            <w:bottom w:val="none" w:sz="0" w:space="0" w:color="auto"/>
            <w:right w:val="none" w:sz="0" w:space="0" w:color="auto"/>
          </w:divBdr>
        </w:div>
        <w:div w:id="1630161987">
          <w:marLeft w:val="821"/>
          <w:marRight w:val="0"/>
          <w:marTop w:val="80"/>
          <w:marBottom w:val="0"/>
          <w:divBdr>
            <w:top w:val="none" w:sz="0" w:space="0" w:color="auto"/>
            <w:left w:val="none" w:sz="0" w:space="0" w:color="auto"/>
            <w:bottom w:val="none" w:sz="0" w:space="0" w:color="auto"/>
            <w:right w:val="none" w:sz="0" w:space="0" w:color="auto"/>
          </w:divBdr>
        </w:div>
        <w:div w:id="870192886">
          <w:marLeft w:val="374"/>
          <w:marRight w:val="0"/>
          <w:marTop w:val="0"/>
          <w:marBottom w:val="0"/>
          <w:divBdr>
            <w:top w:val="none" w:sz="0" w:space="0" w:color="auto"/>
            <w:left w:val="none" w:sz="0" w:space="0" w:color="auto"/>
            <w:bottom w:val="none" w:sz="0" w:space="0" w:color="auto"/>
            <w:right w:val="none" w:sz="0" w:space="0" w:color="auto"/>
          </w:divBdr>
        </w:div>
        <w:div w:id="409884946">
          <w:marLeft w:val="821"/>
          <w:marRight w:val="0"/>
          <w:marTop w:val="80"/>
          <w:marBottom w:val="0"/>
          <w:divBdr>
            <w:top w:val="none" w:sz="0" w:space="0" w:color="auto"/>
            <w:left w:val="none" w:sz="0" w:space="0" w:color="auto"/>
            <w:bottom w:val="none" w:sz="0" w:space="0" w:color="auto"/>
            <w:right w:val="none" w:sz="0" w:space="0" w:color="auto"/>
          </w:divBdr>
        </w:div>
        <w:div w:id="1320231582">
          <w:marLeft w:val="374"/>
          <w:marRight w:val="0"/>
          <w:marTop w:val="0"/>
          <w:marBottom w:val="0"/>
          <w:divBdr>
            <w:top w:val="none" w:sz="0" w:space="0" w:color="auto"/>
            <w:left w:val="none" w:sz="0" w:space="0" w:color="auto"/>
            <w:bottom w:val="none" w:sz="0" w:space="0" w:color="auto"/>
            <w:right w:val="none" w:sz="0" w:space="0" w:color="auto"/>
          </w:divBdr>
        </w:div>
        <w:div w:id="2122533529">
          <w:marLeft w:val="821"/>
          <w:marRight w:val="0"/>
          <w:marTop w:val="8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6781781">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2801796">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34962645">
      <w:bodyDiv w:val="1"/>
      <w:marLeft w:val="0"/>
      <w:marRight w:val="0"/>
      <w:marTop w:val="0"/>
      <w:marBottom w:val="0"/>
      <w:divBdr>
        <w:top w:val="none" w:sz="0" w:space="0" w:color="auto"/>
        <w:left w:val="none" w:sz="0" w:space="0" w:color="auto"/>
        <w:bottom w:val="none" w:sz="0" w:space="0" w:color="auto"/>
        <w:right w:val="none" w:sz="0" w:space="0" w:color="auto"/>
      </w:divBdr>
      <w:divsChild>
        <w:div w:id="1347907394">
          <w:marLeft w:val="374"/>
          <w:marRight w:val="0"/>
          <w:marTop w:val="0"/>
          <w:marBottom w:val="0"/>
          <w:divBdr>
            <w:top w:val="none" w:sz="0" w:space="0" w:color="auto"/>
            <w:left w:val="none" w:sz="0" w:space="0" w:color="auto"/>
            <w:bottom w:val="none" w:sz="0" w:space="0" w:color="auto"/>
            <w:right w:val="none" w:sz="0" w:space="0" w:color="auto"/>
          </w:divBdr>
        </w:div>
        <w:div w:id="853954244">
          <w:marLeft w:val="374"/>
          <w:marRight w:val="0"/>
          <w:marTop w:val="0"/>
          <w:marBottom w:val="0"/>
          <w:divBdr>
            <w:top w:val="none" w:sz="0" w:space="0" w:color="auto"/>
            <w:left w:val="none" w:sz="0" w:space="0" w:color="auto"/>
            <w:bottom w:val="none" w:sz="0" w:space="0" w:color="auto"/>
            <w:right w:val="none" w:sz="0" w:space="0" w:color="auto"/>
          </w:divBdr>
        </w:div>
        <w:div w:id="1602030346">
          <w:marLeft w:val="821"/>
          <w:marRight w:val="0"/>
          <w:marTop w:val="80"/>
          <w:marBottom w:val="0"/>
          <w:divBdr>
            <w:top w:val="none" w:sz="0" w:space="0" w:color="auto"/>
            <w:left w:val="none" w:sz="0" w:space="0" w:color="auto"/>
            <w:bottom w:val="none" w:sz="0" w:space="0" w:color="auto"/>
            <w:right w:val="none" w:sz="0" w:space="0" w:color="auto"/>
          </w:divBdr>
        </w:div>
        <w:div w:id="56782842">
          <w:marLeft w:val="374"/>
          <w:marRight w:val="0"/>
          <w:marTop w:val="0"/>
          <w:marBottom w:val="0"/>
          <w:divBdr>
            <w:top w:val="none" w:sz="0" w:space="0" w:color="auto"/>
            <w:left w:val="none" w:sz="0" w:space="0" w:color="auto"/>
            <w:bottom w:val="none" w:sz="0" w:space="0" w:color="auto"/>
            <w:right w:val="none" w:sz="0" w:space="0" w:color="auto"/>
          </w:divBdr>
        </w:div>
        <w:div w:id="1662082660">
          <w:marLeft w:val="821"/>
          <w:marRight w:val="0"/>
          <w:marTop w:val="80"/>
          <w:marBottom w:val="0"/>
          <w:divBdr>
            <w:top w:val="none" w:sz="0" w:space="0" w:color="auto"/>
            <w:left w:val="none" w:sz="0" w:space="0" w:color="auto"/>
            <w:bottom w:val="none" w:sz="0" w:space="0" w:color="auto"/>
            <w:right w:val="none" w:sz="0" w:space="0" w:color="auto"/>
          </w:divBdr>
        </w:div>
        <w:div w:id="2036491690">
          <w:marLeft w:val="374"/>
          <w:marRight w:val="0"/>
          <w:marTop w:val="0"/>
          <w:marBottom w:val="0"/>
          <w:divBdr>
            <w:top w:val="none" w:sz="0" w:space="0" w:color="auto"/>
            <w:left w:val="none" w:sz="0" w:space="0" w:color="auto"/>
            <w:bottom w:val="none" w:sz="0" w:space="0" w:color="auto"/>
            <w:right w:val="none" w:sz="0" w:space="0" w:color="auto"/>
          </w:divBdr>
        </w:div>
        <w:div w:id="255090946">
          <w:marLeft w:val="821"/>
          <w:marRight w:val="0"/>
          <w:marTop w:val="80"/>
          <w:marBottom w:val="0"/>
          <w:divBdr>
            <w:top w:val="none" w:sz="0" w:space="0" w:color="auto"/>
            <w:left w:val="none" w:sz="0" w:space="0" w:color="auto"/>
            <w:bottom w:val="none" w:sz="0" w:space="0" w:color="auto"/>
            <w:right w:val="none" w:sz="0" w:space="0" w:color="auto"/>
          </w:divBdr>
        </w:div>
        <w:div w:id="1560093236">
          <w:marLeft w:val="821"/>
          <w:marRight w:val="0"/>
          <w:marTop w:val="80"/>
          <w:marBottom w:val="0"/>
          <w:divBdr>
            <w:top w:val="none" w:sz="0" w:space="0" w:color="auto"/>
            <w:left w:val="none" w:sz="0" w:space="0" w:color="auto"/>
            <w:bottom w:val="none" w:sz="0" w:space="0" w:color="auto"/>
            <w:right w:val="none" w:sz="0" w:space="0" w:color="auto"/>
          </w:divBdr>
        </w:div>
        <w:div w:id="162405459">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9494916">
      <w:bodyDiv w:val="1"/>
      <w:marLeft w:val="0"/>
      <w:marRight w:val="0"/>
      <w:marTop w:val="0"/>
      <w:marBottom w:val="0"/>
      <w:divBdr>
        <w:top w:val="none" w:sz="0" w:space="0" w:color="auto"/>
        <w:left w:val="none" w:sz="0" w:space="0" w:color="auto"/>
        <w:bottom w:val="none" w:sz="0" w:space="0" w:color="auto"/>
        <w:right w:val="none" w:sz="0" w:space="0" w:color="auto"/>
      </w:divBdr>
      <w:divsChild>
        <w:div w:id="1981566849">
          <w:marLeft w:val="374"/>
          <w:marRight w:val="0"/>
          <w:marTop w:val="0"/>
          <w:marBottom w:val="0"/>
          <w:divBdr>
            <w:top w:val="none" w:sz="0" w:space="0" w:color="auto"/>
            <w:left w:val="none" w:sz="0" w:space="0" w:color="auto"/>
            <w:bottom w:val="none" w:sz="0" w:space="0" w:color="auto"/>
            <w:right w:val="none" w:sz="0" w:space="0" w:color="auto"/>
          </w:divBdr>
        </w:div>
        <w:div w:id="38015543">
          <w:marLeft w:val="821"/>
          <w:marRight w:val="0"/>
          <w:marTop w:val="80"/>
          <w:marBottom w:val="0"/>
          <w:divBdr>
            <w:top w:val="none" w:sz="0" w:space="0" w:color="auto"/>
            <w:left w:val="none" w:sz="0" w:space="0" w:color="auto"/>
            <w:bottom w:val="none" w:sz="0" w:space="0" w:color="auto"/>
            <w:right w:val="none" w:sz="0" w:space="0" w:color="auto"/>
          </w:divBdr>
        </w:div>
        <w:div w:id="696778893">
          <w:marLeft w:val="374"/>
          <w:marRight w:val="0"/>
          <w:marTop w:val="0"/>
          <w:marBottom w:val="0"/>
          <w:divBdr>
            <w:top w:val="none" w:sz="0" w:space="0" w:color="auto"/>
            <w:left w:val="none" w:sz="0" w:space="0" w:color="auto"/>
            <w:bottom w:val="none" w:sz="0" w:space="0" w:color="auto"/>
            <w:right w:val="none" w:sz="0" w:space="0" w:color="auto"/>
          </w:divBdr>
        </w:div>
        <w:div w:id="539441105">
          <w:marLeft w:val="821"/>
          <w:marRight w:val="0"/>
          <w:marTop w:val="80"/>
          <w:marBottom w:val="0"/>
          <w:divBdr>
            <w:top w:val="none" w:sz="0" w:space="0" w:color="auto"/>
            <w:left w:val="none" w:sz="0" w:space="0" w:color="auto"/>
            <w:bottom w:val="none" w:sz="0" w:space="0" w:color="auto"/>
            <w:right w:val="none" w:sz="0" w:space="0" w:color="auto"/>
          </w:divBdr>
        </w:div>
        <w:div w:id="1036353493">
          <w:marLeft w:val="374"/>
          <w:marRight w:val="0"/>
          <w:marTop w:val="0"/>
          <w:marBottom w:val="0"/>
          <w:divBdr>
            <w:top w:val="none" w:sz="0" w:space="0" w:color="auto"/>
            <w:left w:val="none" w:sz="0" w:space="0" w:color="auto"/>
            <w:bottom w:val="none" w:sz="0" w:space="0" w:color="auto"/>
            <w:right w:val="none" w:sz="0" w:space="0" w:color="auto"/>
          </w:divBdr>
        </w:div>
        <w:div w:id="1068067282">
          <w:marLeft w:val="821"/>
          <w:marRight w:val="0"/>
          <w:marTop w:val="8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4620045">
      <w:bodyDiv w:val="1"/>
      <w:marLeft w:val="0"/>
      <w:marRight w:val="0"/>
      <w:marTop w:val="0"/>
      <w:marBottom w:val="0"/>
      <w:divBdr>
        <w:top w:val="none" w:sz="0" w:space="0" w:color="auto"/>
        <w:left w:val="none" w:sz="0" w:space="0" w:color="auto"/>
        <w:bottom w:val="none" w:sz="0" w:space="0" w:color="auto"/>
        <w:right w:val="none" w:sz="0" w:space="0" w:color="auto"/>
      </w:divBdr>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3669149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458566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075372">
      <w:bodyDiv w:val="1"/>
      <w:marLeft w:val="0"/>
      <w:marRight w:val="0"/>
      <w:marTop w:val="0"/>
      <w:marBottom w:val="0"/>
      <w:divBdr>
        <w:top w:val="none" w:sz="0" w:space="0" w:color="auto"/>
        <w:left w:val="none" w:sz="0" w:space="0" w:color="auto"/>
        <w:bottom w:val="none" w:sz="0" w:space="0" w:color="auto"/>
        <w:right w:val="none" w:sz="0" w:space="0" w:color="auto"/>
      </w:divBdr>
      <w:divsChild>
        <w:div w:id="873925466">
          <w:marLeft w:val="374"/>
          <w:marRight w:val="0"/>
          <w:marTop w:val="0"/>
          <w:marBottom w:val="0"/>
          <w:divBdr>
            <w:top w:val="none" w:sz="0" w:space="0" w:color="auto"/>
            <w:left w:val="none" w:sz="0" w:space="0" w:color="auto"/>
            <w:bottom w:val="none" w:sz="0" w:space="0" w:color="auto"/>
            <w:right w:val="none" w:sz="0" w:space="0" w:color="auto"/>
          </w:divBdr>
        </w:div>
        <w:div w:id="650405435">
          <w:marLeft w:val="821"/>
          <w:marRight w:val="0"/>
          <w:marTop w:val="80"/>
          <w:marBottom w:val="0"/>
          <w:divBdr>
            <w:top w:val="none" w:sz="0" w:space="0" w:color="auto"/>
            <w:left w:val="none" w:sz="0" w:space="0" w:color="auto"/>
            <w:bottom w:val="none" w:sz="0" w:space="0" w:color="auto"/>
            <w:right w:val="none" w:sz="0" w:space="0" w:color="auto"/>
          </w:divBdr>
        </w:div>
        <w:div w:id="1724938702">
          <w:marLeft w:val="821"/>
          <w:marRight w:val="0"/>
          <w:marTop w:val="80"/>
          <w:marBottom w:val="0"/>
          <w:divBdr>
            <w:top w:val="none" w:sz="0" w:space="0" w:color="auto"/>
            <w:left w:val="none" w:sz="0" w:space="0" w:color="auto"/>
            <w:bottom w:val="none" w:sz="0" w:space="0" w:color="auto"/>
            <w:right w:val="none" w:sz="0" w:space="0" w:color="auto"/>
          </w:divBdr>
        </w:div>
        <w:div w:id="2027827352">
          <w:marLeft w:val="374"/>
          <w:marRight w:val="0"/>
          <w:marTop w:val="0"/>
          <w:marBottom w:val="0"/>
          <w:divBdr>
            <w:top w:val="none" w:sz="0" w:space="0" w:color="auto"/>
            <w:left w:val="none" w:sz="0" w:space="0" w:color="auto"/>
            <w:bottom w:val="none" w:sz="0" w:space="0" w:color="auto"/>
            <w:right w:val="none" w:sz="0" w:space="0" w:color="auto"/>
          </w:divBdr>
        </w:div>
        <w:div w:id="712534965">
          <w:marLeft w:val="821"/>
          <w:marRight w:val="0"/>
          <w:marTop w:val="80"/>
          <w:marBottom w:val="0"/>
          <w:divBdr>
            <w:top w:val="none" w:sz="0" w:space="0" w:color="auto"/>
            <w:left w:val="none" w:sz="0" w:space="0" w:color="auto"/>
            <w:bottom w:val="none" w:sz="0" w:space="0" w:color="auto"/>
            <w:right w:val="none" w:sz="0" w:space="0" w:color="auto"/>
          </w:divBdr>
        </w:div>
        <w:div w:id="1838376676">
          <w:marLeft w:val="821"/>
          <w:marRight w:val="0"/>
          <w:marTop w:val="80"/>
          <w:marBottom w:val="0"/>
          <w:divBdr>
            <w:top w:val="none" w:sz="0" w:space="0" w:color="auto"/>
            <w:left w:val="none" w:sz="0" w:space="0" w:color="auto"/>
            <w:bottom w:val="none" w:sz="0" w:space="0" w:color="auto"/>
            <w:right w:val="none" w:sz="0" w:space="0" w:color="auto"/>
          </w:divBdr>
        </w:div>
        <w:div w:id="134638786">
          <w:marLeft w:val="374"/>
          <w:marRight w:val="0"/>
          <w:marTop w:val="0"/>
          <w:marBottom w:val="0"/>
          <w:divBdr>
            <w:top w:val="none" w:sz="0" w:space="0" w:color="auto"/>
            <w:left w:val="none" w:sz="0" w:space="0" w:color="auto"/>
            <w:bottom w:val="none" w:sz="0" w:space="0" w:color="auto"/>
            <w:right w:val="none" w:sz="0" w:space="0" w:color="auto"/>
          </w:divBdr>
        </w:div>
        <w:div w:id="47069581">
          <w:marLeft w:val="821"/>
          <w:marRight w:val="0"/>
          <w:marTop w:val="8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24FAE-3C31-4FD6-80F8-F219F407F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4</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93</cp:revision>
  <cp:lastPrinted>2012-03-15T10:36:00Z</cp:lastPrinted>
  <dcterms:created xsi:type="dcterms:W3CDTF">2024-03-12T18:14:00Z</dcterms:created>
  <dcterms:modified xsi:type="dcterms:W3CDTF">2024-11-04T18:15:00Z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